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9A46E9">
        <w:t>basisscholen</w:t>
      </w:r>
    </w:p>
    <w:p w:rsidR="003930C2" w:rsidRPr="00830C92" w:rsidRDefault="006046CC" w:rsidP="003930C2">
      <w:pPr>
        <w:pStyle w:val="Heading1"/>
      </w:pPr>
      <w:r w:rsidRPr="00830C92">
        <w:t>Toelichting</w:t>
      </w:r>
    </w:p>
    <w:p w:rsidR="009A46E9" w:rsidRPr="00830C92" w:rsidRDefault="009A46E9" w:rsidP="009A46E9">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w:t>
      </w:r>
      <w:bookmarkStart w:id="7" w:name="_GoBack"/>
      <w:bookmarkEnd w:id="7"/>
      <w:r>
        <w:t xml:space="preserve">vindt </w:t>
      </w:r>
      <w:r w:rsidRPr="00F8399D">
        <w:t xml:space="preserve">u </w:t>
      </w:r>
      <w:r w:rsidRPr="00830C92">
        <w:t xml:space="preserve">een opsomming van alle normen uit de hygiënerichtlijn </w:t>
      </w:r>
      <w:r>
        <w:t>voor basisscholen</w:t>
      </w:r>
      <w:r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t>v</w:t>
      </w:r>
      <w:r w:rsidRPr="00830C92">
        <w:t>an toepassing zijn</w:t>
      </w:r>
      <w:r>
        <w:t>,</w:t>
      </w:r>
      <w:r w:rsidRPr="00830C92">
        <w:t xml:space="preserve"> dan kunt u dat in de lijst aangeven door bijvoorbeeld ‘n.v.t.’ als optie toe te voegen. Wanneer geen normen zijn opgenomen in de paragraaf dan staat achter de paragraaftitel: “Geen normen van toepassing”. </w:t>
      </w:r>
    </w:p>
    <w:p w:rsidR="00624056" w:rsidRDefault="00092968" w:rsidP="00624056">
      <w:pPr>
        <w:pStyle w:val="Heading1"/>
      </w:pPr>
      <w:bookmarkStart w:id="8" w:name="_Toc429992491"/>
      <w:bookmarkStart w:id="9" w:name="_Toc456018314"/>
      <w:bookmarkEnd w:id="6"/>
      <w:r w:rsidRPr="00C023EA">
        <w:t>Infectieziekten</w:t>
      </w:r>
      <w:bookmarkEnd w:id="8"/>
      <w:bookmarkEnd w:id="9"/>
    </w:p>
    <w:p w:rsidR="009A46E9" w:rsidRPr="009A46E9" w:rsidRDefault="009A46E9" w:rsidP="009A46E9">
      <w:pPr>
        <w:pStyle w:val="RIVMStandaard"/>
      </w:pPr>
      <w:r w:rsidRPr="00830C92">
        <w:t>Geen normen van toepassing</w:t>
      </w:r>
      <w:r>
        <w:t>.</w:t>
      </w:r>
    </w:p>
    <w:p w:rsidR="006867F4" w:rsidRDefault="00092968" w:rsidP="006867F4">
      <w:pPr>
        <w:pStyle w:val="Heading1"/>
      </w:pPr>
      <w:bookmarkStart w:id="10" w:name="_Toc429992494"/>
      <w:bookmarkStart w:id="11" w:name="_Toc456018317"/>
      <w:r w:rsidRPr="00BB43BE">
        <w:t>Persoonlijke hygiëne</w:t>
      </w:r>
      <w:bookmarkEnd w:id="10"/>
      <w:bookmarkEnd w:id="11"/>
      <w:r>
        <w:t xml:space="preserve"> </w:t>
      </w:r>
    </w:p>
    <w:p w:rsidR="006867F4" w:rsidRDefault="00092968" w:rsidP="006867F4">
      <w:pPr>
        <w:pStyle w:val="Heading2"/>
      </w:pPr>
      <w:bookmarkStart w:id="12" w:name="_Toc429992495"/>
      <w:bookmarkStart w:id="13" w:name="_Toc456018318"/>
      <w:r w:rsidRPr="00C023EA">
        <w:t>Schone handen</w:t>
      </w:r>
      <w:bookmarkEnd w:id="12"/>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7171"/>
      </w:tblGrid>
      <w:tr w:rsidR="00092968" w:rsidTr="00092968">
        <w:sdt>
          <w:sdtPr>
            <w:id w:val="-2058610179"/>
            <w14:checkbox>
              <w14:checked w14:val="0"/>
              <w14:checkedState w14:val="2612" w14:font="MS Gothic"/>
              <w14:uncheckedState w14:val="2610" w14:font="MS Gothic"/>
            </w14:checkbox>
          </w:sdtPr>
          <w:sdtEndPr/>
          <w:sdtContent>
            <w:tc>
              <w:tcPr>
                <w:tcW w:w="416" w:type="dxa"/>
              </w:tcPr>
              <w:p w:rsidR="00092968" w:rsidRDefault="00092968" w:rsidP="00DB4687">
                <w:pPr>
                  <w:pStyle w:val="RIVMStandaard"/>
                </w:pPr>
                <w:r>
                  <w:rPr>
                    <w:rFonts w:ascii="MS Gothic" w:eastAsia="MS Gothic" w:hAnsi="MS Gothic" w:hint="eastAsia"/>
                  </w:rPr>
                  <w:t>☐</w:t>
                </w:r>
              </w:p>
            </w:tc>
          </w:sdtContent>
        </w:sdt>
        <w:tc>
          <w:tcPr>
            <w:tcW w:w="7171" w:type="dxa"/>
          </w:tcPr>
          <w:p w:rsidR="00092968" w:rsidRPr="002C63B8" w:rsidRDefault="00092968" w:rsidP="00DB4687">
            <w:pPr>
              <w:pStyle w:val="RIVMStandaard"/>
              <w:rPr>
                <w:b/>
              </w:rPr>
            </w:pPr>
            <w:r w:rsidRPr="002C63B8">
              <w:rPr>
                <w:b/>
              </w:rPr>
              <w:t>Was handen vóór:</w:t>
            </w:r>
          </w:p>
          <w:p w:rsidR="00092968" w:rsidRPr="00762117" w:rsidRDefault="00092968" w:rsidP="00092968">
            <w:pPr>
              <w:pStyle w:val="RIVMStandaard"/>
              <w:numPr>
                <w:ilvl w:val="0"/>
                <w:numId w:val="47"/>
              </w:numPr>
            </w:pPr>
            <w:r w:rsidRPr="00762117">
              <w:t>Het be</w:t>
            </w:r>
            <w:r>
              <w:t>reiden of aanraken van het eten.</w:t>
            </w:r>
          </w:p>
          <w:p w:rsidR="00092968" w:rsidRPr="00762117" w:rsidRDefault="00092968" w:rsidP="00092968">
            <w:pPr>
              <w:pStyle w:val="RIVMStandaard"/>
              <w:numPr>
                <w:ilvl w:val="0"/>
                <w:numId w:val="47"/>
              </w:numPr>
            </w:pPr>
            <w:r>
              <w:t>Het eten of het helpen bij eten.</w:t>
            </w:r>
          </w:p>
          <w:p w:rsidR="00092968" w:rsidRDefault="00092968" w:rsidP="00092968">
            <w:pPr>
              <w:pStyle w:val="RIVMStandaard"/>
              <w:numPr>
                <w:ilvl w:val="0"/>
                <w:numId w:val="47"/>
              </w:numPr>
            </w:pPr>
            <w:r w:rsidRPr="00080BBF">
              <w:t>Het verzorgen van ee</w:t>
            </w:r>
            <w:r>
              <w:t>n wond.</w:t>
            </w:r>
          </w:p>
          <w:p w:rsidR="00092968" w:rsidRDefault="00092968" w:rsidP="00092968">
            <w:pPr>
              <w:pStyle w:val="RIVMStandaard"/>
              <w:numPr>
                <w:ilvl w:val="0"/>
                <w:numId w:val="47"/>
              </w:numPr>
            </w:pPr>
            <w:r>
              <w:t>Het aanbrengen van crème of zalf.</w:t>
            </w:r>
          </w:p>
        </w:tc>
      </w:tr>
      <w:tr w:rsidR="00092968" w:rsidTr="00092968">
        <w:sdt>
          <w:sdtPr>
            <w:id w:val="-522092397"/>
            <w14:checkbox>
              <w14:checked w14:val="0"/>
              <w14:checkedState w14:val="2612" w14:font="MS Gothic"/>
              <w14:uncheckedState w14:val="2610" w14:font="MS Gothic"/>
            </w14:checkbox>
          </w:sdtPr>
          <w:sdtEndPr/>
          <w:sdtContent>
            <w:tc>
              <w:tcPr>
                <w:tcW w:w="416" w:type="dxa"/>
              </w:tcPr>
              <w:p w:rsidR="00092968" w:rsidRDefault="00092968" w:rsidP="00DB4687">
                <w:pPr>
                  <w:pStyle w:val="RIVMStandaard"/>
                </w:pPr>
                <w:r>
                  <w:rPr>
                    <w:rFonts w:ascii="MS Gothic" w:eastAsia="MS Gothic" w:hAnsi="MS Gothic" w:hint="eastAsia"/>
                  </w:rPr>
                  <w:t>☐</w:t>
                </w:r>
              </w:p>
            </w:tc>
          </w:sdtContent>
        </w:sdt>
        <w:tc>
          <w:tcPr>
            <w:tcW w:w="7171" w:type="dxa"/>
          </w:tcPr>
          <w:p w:rsidR="00092968" w:rsidRPr="002C63B8" w:rsidRDefault="00092968" w:rsidP="00DB4687">
            <w:pPr>
              <w:pStyle w:val="RIVMStandaard"/>
              <w:rPr>
                <w:b/>
              </w:rPr>
            </w:pPr>
            <w:r w:rsidRPr="002C63B8">
              <w:rPr>
                <w:b/>
              </w:rPr>
              <w:t>Was handen na:</w:t>
            </w:r>
          </w:p>
          <w:p w:rsidR="00092968" w:rsidRPr="00255C84" w:rsidRDefault="00092968" w:rsidP="00092968">
            <w:pPr>
              <w:pStyle w:val="RIVMStandaard"/>
              <w:numPr>
                <w:ilvl w:val="0"/>
                <w:numId w:val="48"/>
              </w:numPr>
            </w:pPr>
            <w:r>
              <w:t>Het bezoek aan het toilet.</w:t>
            </w:r>
          </w:p>
          <w:p w:rsidR="00092968" w:rsidRPr="00255C84" w:rsidRDefault="00092968" w:rsidP="00092968">
            <w:pPr>
              <w:pStyle w:val="RIVMStandaard"/>
              <w:numPr>
                <w:ilvl w:val="0"/>
                <w:numId w:val="48"/>
              </w:numPr>
            </w:pPr>
            <w:r>
              <w:t>Het helpen met naar het wc gaan.</w:t>
            </w:r>
          </w:p>
          <w:p w:rsidR="00092968" w:rsidRPr="00255C84" w:rsidRDefault="00092968" w:rsidP="00092968">
            <w:pPr>
              <w:pStyle w:val="RIVMStandaard"/>
              <w:numPr>
                <w:ilvl w:val="0"/>
                <w:numId w:val="48"/>
              </w:numPr>
            </w:pPr>
            <w:r>
              <w:t>Het afvegen van de billen van een kind.</w:t>
            </w:r>
          </w:p>
          <w:p w:rsidR="00092968" w:rsidRPr="00255C84" w:rsidRDefault="00092968" w:rsidP="00092968">
            <w:pPr>
              <w:pStyle w:val="RIVMStandaard"/>
              <w:numPr>
                <w:ilvl w:val="0"/>
                <w:numId w:val="48"/>
              </w:numPr>
            </w:pPr>
            <w:r>
              <w:t>Het c</w:t>
            </w:r>
            <w:r w:rsidRPr="00471461">
              <w:t>ontact</w:t>
            </w:r>
            <w:r>
              <w:t xml:space="preserve"> met lichaamsvocht zoals speeksel, urine, braaksel, ontlasting, wondvocht of bloed.</w:t>
            </w:r>
          </w:p>
          <w:p w:rsidR="00092968" w:rsidRPr="003F1C79" w:rsidRDefault="00092968" w:rsidP="00092968">
            <w:pPr>
              <w:pStyle w:val="RIVMStandaard"/>
              <w:numPr>
                <w:ilvl w:val="0"/>
                <w:numId w:val="48"/>
              </w:numPr>
            </w:pPr>
            <w:r>
              <w:t>Het verzorgen van een wond.</w:t>
            </w:r>
          </w:p>
          <w:p w:rsidR="00092968" w:rsidRPr="00255C84" w:rsidRDefault="00092968" w:rsidP="00092968">
            <w:pPr>
              <w:pStyle w:val="RIVMStandaard"/>
              <w:numPr>
                <w:ilvl w:val="0"/>
                <w:numId w:val="48"/>
              </w:numPr>
            </w:pPr>
            <w:r>
              <w:t>Bij zichtbaar of voelbare vuile handen.</w:t>
            </w:r>
          </w:p>
          <w:p w:rsidR="00092968" w:rsidRPr="00255C84" w:rsidRDefault="00092968" w:rsidP="00092968">
            <w:pPr>
              <w:pStyle w:val="RIVMStandaard"/>
              <w:numPr>
                <w:ilvl w:val="0"/>
                <w:numId w:val="48"/>
              </w:numPr>
            </w:pPr>
            <w:r>
              <w:lastRenderedPageBreak/>
              <w:t>Het hoesten, niezen of het snuiten van de neus (ook bij gebruik van een zakdoek).</w:t>
            </w:r>
          </w:p>
          <w:p w:rsidR="00092968" w:rsidRPr="00255C84" w:rsidRDefault="00092968" w:rsidP="00092968">
            <w:pPr>
              <w:pStyle w:val="RIVMStandaard"/>
              <w:numPr>
                <w:ilvl w:val="0"/>
                <w:numId w:val="48"/>
              </w:numPr>
            </w:pPr>
            <w:r>
              <w:t>Het buitenspelen.</w:t>
            </w:r>
          </w:p>
          <w:p w:rsidR="00092968" w:rsidRPr="00255C84" w:rsidRDefault="00092968" w:rsidP="00092968">
            <w:pPr>
              <w:pStyle w:val="RIVMStandaard"/>
              <w:numPr>
                <w:ilvl w:val="0"/>
                <w:numId w:val="48"/>
              </w:numPr>
            </w:pPr>
            <w:r>
              <w:t>Het contact met vuil textiel, afval of de afvalbak.</w:t>
            </w:r>
          </w:p>
          <w:p w:rsidR="00092968" w:rsidRPr="00255C84" w:rsidRDefault="00092968" w:rsidP="00092968">
            <w:pPr>
              <w:pStyle w:val="RIVMStandaard"/>
              <w:numPr>
                <w:ilvl w:val="0"/>
                <w:numId w:val="48"/>
              </w:numPr>
            </w:pPr>
            <w:r>
              <w:t>Het schoonmaken.</w:t>
            </w:r>
          </w:p>
          <w:p w:rsidR="00092968" w:rsidRPr="00845C03" w:rsidRDefault="00092968" w:rsidP="00092968">
            <w:pPr>
              <w:pStyle w:val="RIVMStandaard"/>
              <w:numPr>
                <w:ilvl w:val="0"/>
                <w:numId w:val="48"/>
              </w:numPr>
            </w:pPr>
            <w:r>
              <w:t>Het uittrekken van de handschoenen</w:t>
            </w:r>
          </w:p>
        </w:tc>
      </w:tr>
      <w:tr w:rsidR="00092968" w:rsidTr="00092968">
        <w:tc>
          <w:tcPr>
            <w:tcW w:w="416" w:type="dxa"/>
          </w:tcPr>
          <w:p w:rsidR="00092968" w:rsidRDefault="00092968" w:rsidP="00DB4687">
            <w:pPr>
              <w:pStyle w:val="RIVMStandaard"/>
              <w:keepNext/>
            </w:pPr>
          </w:p>
        </w:tc>
        <w:tc>
          <w:tcPr>
            <w:tcW w:w="7171" w:type="dxa"/>
          </w:tcPr>
          <w:p w:rsidR="00092968" w:rsidRPr="000C207D" w:rsidRDefault="00092968" w:rsidP="00DB4687">
            <w:pPr>
              <w:pStyle w:val="RIVMStandaard"/>
              <w:keepNext/>
              <w:rPr>
                <w:b/>
                <w:i/>
              </w:rPr>
            </w:pPr>
            <w:r w:rsidRPr="000C207D">
              <w:rPr>
                <w:b/>
                <w:i/>
              </w:rPr>
              <w:t>Nagelverzorging</w:t>
            </w:r>
          </w:p>
        </w:tc>
      </w:tr>
      <w:tr w:rsidR="00092968" w:rsidRPr="002C63B8" w:rsidTr="00092968">
        <w:sdt>
          <w:sdtPr>
            <w:id w:val="-666937301"/>
            <w14:checkbox>
              <w14:checked w14:val="0"/>
              <w14:checkedState w14:val="2612" w14:font="MS Gothic"/>
              <w14:uncheckedState w14:val="2610" w14:font="MS Gothic"/>
            </w14:checkbox>
          </w:sdtPr>
          <w:sdtEndPr/>
          <w:sdtContent>
            <w:tc>
              <w:tcPr>
                <w:tcW w:w="416" w:type="dxa"/>
              </w:tcPr>
              <w:p w:rsidR="00092968" w:rsidRDefault="00092968" w:rsidP="00DB4687">
                <w:pPr>
                  <w:pStyle w:val="RIVMStandaard"/>
                </w:pPr>
                <w:r>
                  <w:rPr>
                    <w:rFonts w:ascii="MS Gothic" w:eastAsia="MS Gothic" w:hAnsi="MS Gothic" w:hint="eastAsia"/>
                  </w:rPr>
                  <w:t>☐</w:t>
                </w:r>
              </w:p>
            </w:tc>
          </w:sdtContent>
        </w:sdt>
        <w:tc>
          <w:tcPr>
            <w:tcW w:w="7171" w:type="dxa"/>
          </w:tcPr>
          <w:p w:rsidR="00092968" w:rsidRPr="002C63B8" w:rsidRDefault="00092968" w:rsidP="00DB4687">
            <w:pPr>
              <w:pStyle w:val="RIVMStandaard"/>
            </w:pPr>
            <w:r w:rsidRPr="002C63B8">
              <w:t>Houd de nagels kort en schoon.</w:t>
            </w:r>
          </w:p>
        </w:tc>
      </w:tr>
      <w:tr w:rsidR="00092968" w:rsidRPr="002C63B8" w:rsidTr="00092968">
        <w:sdt>
          <w:sdtPr>
            <w:id w:val="907044627"/>
            <w14:checkbox>
              <w14:checked w14:val="0"/>
              <w14:checkedState w14:val="2612" w14:font="MS Gothic"/>
              <w14:uncheckedState w14:val="2610" w14:font="MS Gothic"/>
            </w14:checkbox>
          </w:sdtPr>
          <w:sdtEndPr/>
          <w:sdtContent>
            <w:tc>
              <w:tcPr>
                <w:tcW w:w="416" w:type="dxa"/>
              </w:tcPr>
              <w:p w:rsidR="00092968" w:rsidRDefault="00092968" w:rsidP="00DB4687">
                <w:pPr>
                  <w:pStyle w:val="RIVMStandaard"/>
                </w:pPr>
                <w:r>
                  <w:rPr>
                    <w:rFonts w:ascii="MS Gothic" w:eastAsia="MS Gothic" w:hAnsi="MS Gothic" w:hint="eastAsia"/>
                  </w:rPr>
                  <w:t>☐</w:t>
                </w:r>
              </w:p>
            </w:tc>
          </w:sdtContent>
        </w:sdt>
        <w:tc>
          <w:tcPr>
            <w:tcW w:w="7171" w:type="dxa"/>
          </w:tcPr>
          <w:p w:rsidR="00092968" w:rsidRPr="002C63B8" w:rsidRDefault="00092968" w:rsidP="00DB4687">
            <w:pPr>
              <w:pStyle w:val="RIVMStandaard"/>
            </w:pPr>
            <w:r w:rsidRPr="002C63B8">
              <w:t>Draag geen nagellak (schilfers) en/of kunstnagels.</w:t>
            </w:r>
          </w:p>
        </w:tc>
      </w:tr>
    </w:tbl>
    <w:p w:rsidR="006867F4" w:rsidRPr="00FF660C" w:rsidRDefault="00092968" w:rsidP="006867F4">
      <w:pPr>
        <w:pStyle w:val="Heading2"/>
      </w:pPr>
      <w:bookmarkStart w:id="14" w:name="_Toc456018319"/>
      <w:r>
        <w:t>Hoesten en niezen</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92968" w:rsidTr="006046CC">
        <w:trPr>
          <w:cantSplit/>
        </w:trPr>
        <w:sdt>
          <w:sdtPr>
            <w:id w:val="-635103142"/>
            <w14:checkbox>
              <w14:checked w14:val="0"/>
              <w14:checkedState w14:val="2612" w14:font="MS Gothic"/>
              <w14:uncheckedState w14:val="2610" w14:font="MS Gothic"/>
            </w14:checkbox>
          </w:sdtPr>
          <w:sdtEndPr/>
          <w:sdtContent>
            <w:tc>
              <w:tcPr>
                <w:tcW w:w="416" w:type="dxa"/>
              </w:tcPr>
              <w:p w:rsidR="00092968" w:rsidRDefault="00092968" w:rsidP="006046CC">
                <w:pPr>
                  <w:pStyle w:val="RIVMStandaard"/>
                </w:pPr>
                <w:r>
                  <w:rPr>
                    <w:rFonts w:ascii="MS Gothic" w:eastAsia="MS Gothic" w:hAnsi="MS Gothic" w:hint="eastAsia"/>
                  </w:rPr>
                  <w:t>☐</w:t>
                </w:r>
              </w:p>
            </w:tc>
          </w:sdtContent>
        </w:sdt>
        <w:tc>
          <w:tcPr>
            <w:tcW w:w="7171" w:type="dxa"/>
          </w:tcPr>
          <w:p w:rsidR="00092968" w:rsidRDefault="00092968" w:rsidP="00DB4687">
            <w:pPr>
              <w:pStyle w:val="RIVMStandaard"/>
            </w:pPr>
            <w:r>
              <w:t xml:space="preserve">Hoest of nies in een papieren zakdoek, of aan de binnenkant van de elleboog, of anders in de mouwen. </w:t>
            </w:r>
          </w:p>
        </w:tc>
      </w:tr>
      <w:tr w:rsidR="00092968" w:rsidTr="006046CC">
        <w:trPr>
          <w:cantSplit/>
        </w:trPr>
        <w:sdt>
          <w:sdtPr>
            <w:id w:val="1959445703"/>
            <w14:checkbox>
              <w14:checked w14:val="0"/>
              <w14:checkedState w14:val="2612" w14:font="MS Gothic"/>
              <w14:uncheckedState w14:val="2610" w14:font="MS Gothic"/>
            </w14:checkbox>
          </w:sdtPr>
          <w:sdtEndPr/>
          <w:sdtContent>
            <w:tc>
              <w:tcPr>
                <w:tcW w:w="416" w:type="dxa"/>
              </w:tcPr>
              <w:p w:rsidR="00092968" w:rsidRDefault="00092968" w:rsidP="006046CC">
                <w:pPr>
                  <w:pStyle w:val="RIVMStandaard"/>
                </w:pPr>
                <w:r>
                  <w:rPr>
                    <w:rFonts w:ascii="MS Gothic" w:eastAsia="MS Gothic" w:hAnsi="MS Gothic" w:hint="eastAsia"/>
                  </w:rPr>
                  <w:t>☐</w:t>
                </w:r>
              </w:p>
            </w:tc>
          </w:sdtContent>
        </w:sdt>
        <w:tc>
          <w:tcPr>
            <w:tcW w:w="7171" w:type="dxa"/>
          </w:tcPr>
          <w:p w:rsidR="00092968" w:rsidRDefault="00092968" w:rsidP="00DB4687">
            <w:pPr>
              <w:pStyle w:val="RIVMStandaard"/>
            </w:pPr>
            <w:r>
              <w:t>Gooi papieren zakdoeken na gebruik meteen weg.</w:t>
            </w:r>
          </w:p>
        </w:tc>
      </w:tr>
      <w:tr w:rsidR="00092968" w:rsidTr="006046CC">
        <w:trPr>
          <w:cantSplit/>
        </w:trPr>
        <w:sdt>
          <w:sdtPr>
            <w:id w:val="1625809969"/>
            <w14:checkbox>
              <w14:checked w14:val="0"/>
              <w14:checkedState w14:val="2612" w14:font="MS Gothic"/>
              <w14:uncheckedState w14:val="2610" w14:font="MS Gothic"/>
            </w14:checkbox>
          </w:sdtPr>
          <w:sdtEndPr/>
          <w:sdtContent>
            <w:tc>
              <w:tcPr>
                <w:tcW w:w="416" w:type="dxa"/>
              </w:tcPr>
              <w:p w:rsidR="00092968" w:rsidRDefault="00092968" w:rsidP="006046CC">
                <w:pPr>
                  <w:pStyle w:val="RIVMStandaard"/>
                </w:pPr>
                <w:r>
                  <w:rPr>
                    <w:rFonts w:ascii="MS Gothic" w:eastAsia="MS Gothic" w:hAnsi="MS Gothic" w:hint="eastAsia"/>
                  </w:rPr>
                  <w:t>☐</w:t>
                </w:r>
              </w:p>
            </w:tc>
          </w:sdtContent>
        </w:sdt>
        <w:tc>
          <w:tcPr>
            <w:tcW w:w="7171" w:type="dxa"/>
          </w:tcPr>
          <w:p w:rsidR="00092968" w:rsidRDefault="00092968" w:rsidP="00DB4687">
            <w:pPr>
              <w:pStyle w:val="RIVMStandaard"/>
            </w:pPr>
            <w:r w:rsidRPr="000B0B7F">
              <w:t>Pas een goede handhygiëne toe</w:t>
            </w:r>
            <w:r w:rsidRPr="008D6F11">
              <w:t xml:space="preserve">, zie hiervoor paragraaf 3.1 en </w:t>
            </w:r>
            <w:r>
              <w:t>paragraaf 11.1</w:t>
            </w:r>
            <w:r w:rsidRPr="008D6F11">
              <w:t>.</w:t>
            </w:r>
          </w:p>
        </w:tc>
      </w:tr>
    </w:tbl>
    <w:p w:rsidR="006867F4" w:rsidRPr="00FF660C" w:rsidRDefault="00092968" w:rsidP="006867F4">
      <w:pPr>
        <w:pStyle w:val="Heading2"/>
      </w:pPr>
      <w:bookmarkStart w:id="15" w:name="_Toc429992497"/>
      <w:bookmarkStart w:id="16" w:name="_Toc456018320"/>
      <w:r w:rsidRPr="00E144E5">
        <w:t>Drinken</w:t>
      </w:r>
      <w:bookmarkEnd w:id="15"/>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644309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92968" w:rsidP="006046CC">
            <w:pPr>
              <w:pStyle w:val="RIVMStandaard"/>
            </w:pPr>
            <w:r w:rsidRPr="000B0B7F">
              <w:t>Geef ieder kind een schone eigen beker.</w:t>
            </w:r>
          </w:p>
        </w:tc>
      </w:tr>
    </w:tbl>
    <w:p w:rsidR="006867F4" w:rsidRDefault="00092968" w:rsidP="006867F4">
      <w:pPr>
        <w:pStyle w:val="Heading2"/>
      </w:pPr>
      <w:bookmarkStart w:id="17" w:name="_Toc420575709"/>
      <w:bookmarkStart w:id="18" w:name="_Toc429992498"/>
      <w:bookmarkStart w:id="19" w:name="_Toc456018321"/>
      <w:r>
        <w:t>Toiletgebruik</w:t>
      </w:r>
      <w:bookmarkEnd w:id="17"/>
      <w:bookmarkEnd w:id="18"/>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92968" w:rsidTr="006046CC">
        <w:trPr>
          <w:cantSplit/>
        </w:trPr>
        <w:sdt>
          <w:sdtPr>
            <w:id w:val="416599340"/>
            <w14:checkbox>
              <w14:checked w14:val="0"/>
              <w14:checkedState w14:val="2612" w14:font="MS Gothic"/>
              <w14:uncheckedState w14:val="2610" w14:font="MS Gothic"/>
            </w14:checkbox>
          </w:sdtPr>
          <w:sdtEndPr/>
          <w:sdtContent>
            <w:tc>
              <w:tcPr>
                <w:tcW w:w="416" w:type="dxa"/>
              </w:tcPr>
              <w:p w:rsidR="00092968" w:rsidRDefault="00092968" w:rsidP="006046CC">
                <w:pPr>
                  <w:pStyle w:val="RIVMStandaard"/>
                </w:pPr>
                <w:r>
                  <w:rPr>
                    <w:rFonts w:ascii="MS Gothic" w:eastAsia="MS Gothic" w:hAnsi="MS Gothic" w:hint="eastAsia"/>
                  </w:rPr>
                  <w:t>☐</w:t>
                </w:r>
              </w:p>
            </w:tc>
          </w:sdtContent>
        </w:sdt>
        <w:tc>
          <w:tcPr>
            <w:tcW w:w="7171" w:type="dxa"/>
          </w:tcPr>
          <w:p w:rsidR="00092968" w:rsidRDefault="00092968" w:rsidP="00DB4687">
            <w:pPr>
              <w:pStyle w:val="RIVMStandaard"/>
            </w:pPr>
            <w:r>
              <w:t xml:space="preserve">Houd u zich aan de juiste instructies voor het handen wassen. </w:t>
            </w:r>
            <w:r w:rsidRPr="00255C84">
              <w:rPr>
                <w:i/>
              </w:rPr>
              <w:t xml:space="preserve">Zie </w:t>
            </w:r>
            <w:r>
              <w:rPr>
                <w:i/>
              </w:rPr>
              <w:t>paragraaf 11.1</w:t>
            </w:r>
            <w:r w:rsidRPr="00255C84">
              <w:rPr>
                <w:i/>
              </w:rPr>
              <w:t xml:space="preserve">: </w:t>
            </w:r>
            <w:r>
              <w:rPr>
                <w:i/>
              </w:rPr>
              <w:t>handhygiëne</w:t>
            </w:r>
            <w:r w:rsidRPr="00255C84">
              <w:rPr>
                <w:i/>
              </w:rPr>
              <w:t>.</w:t>
            </w:r>
          </w:p>
        </w:tc>
      </w:tr>
    </w:tbl>
    <w:p w:rsidR="006867F4" w:rsidRDefault="00DB4687" w:rsidP="006867F4">
      <w:pPr>
        <w:pStyle w:val="Heading1"/>
      </w:pPr>
      <w:bookmarkStart w:id="20" w:name="_Toc429992499"/>
      <w:bookmarkStart w:id="21" w:name="_Toc456018322"/>
      <w:r w:rsidRPr="00C023EA">
        <w:t>Overblijven</w:t>
      </w:r>
      <w:bookmarkEnd w:id="20"/>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i/>
              </w:rPr>
            </w:pPr>
            <w:r w:rsidRPr="000C207D">
              <w:rPr>
                <w:b/>
                <w:i/>
              </w:rPr>
              <w:t>Lunchpakket</w:t>
            </w:r>
          </w:p>
        </w:tc>
      </w:tr>
      <w:tr w:rsidR="00DB4687" w:rsidTr="006046CC">
        <w:trPr>
          <w:cantSplit/>
        </w:trPr>
        <w:sdt>
          <w:sdtPr>
            <w:id w:val="184682200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482B63">
              <w:t>Er is voldoende koelruimte om snel bederfelijke producten, zoals melk, te bewaren. Als dit niet het geval is, adviseer de ouders om niet bederfelijke producten mee te geven aan hun kinderen.</w:t>
            </w:r>
          </w:p>
        </w:tc>
      </w:tr>
      <w:tr w:rsidR="00DB4687" w:rsidTr="006046CC">
        <w:trPr>
          <w:cantSplit/>
        </w:trPr>
        <w:sdt>
          <w:sdtPr>
            <w:id w:val="144219155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482B63">
              <w:t>Gooi restanten van voedsel en drinken weg of geef ze mee terug naar huis.</w:t>
            </w:r>
          </w:p>
        </w:tc>
      </w:tr>
      <w:tr w:rsidR="00DB4687" w:rsidTr="006046CC">
        <w:trPr>
          <w:cantSplit/>
        </w:trPr>
        <w:sdt>
          <w:sdtPr>
            <w:id w:val="-102478303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482B63">
              <w:t>Controleer elke week de koelkast op de houdbaarheidsdata van de producten.</w:t>
            </w:r>
          </w:p>
        </w:tc>
      </w:tr>
      <w:tr w:rsidR="00DB4687" w:rsidTr="006046CC">
        <w:trPr>
          <w:cantSplit/>
        </w:trPr>
        <w:sdt>
          <w:sdtPr>
            <w:id w:val="-68382372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482B63">
              <w:t>Reinig elke twee weken de (koel)kast.</w:t>
            </w:r>
          </w:p>
        </w:tc>
      </w:tr>
      <w:tr w:rsidR="00DB4687" w:rsidTr="006046CC">
        <w:trPr>
          <w:cantSplit/>
        </w:trPr>
        <w:sdt>
          <w:sdtPr>
            <w:id w:val="129657048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482B63">
              <w:t xml:space="preserve">Koelkast temperatuur is </w:t>
            </w:r>
            <w:r>
              <w:t>lager dan</w:t>
            </w:r>
            <w:r w:rsidRPr="00482B63">
              <w:t xml:space="preserve"> 7°C (optimaal is 4°C</w:t>
            </w:r>
            <w:r>
              <w:t>).</w:t>
            </w:r>
          </w:p>
        </w:tc>
      </w:tr>
      <w:tr w:rsidR="00DB4687" w:rsidTr="006046CC">
        <w:trPr>
          <w:cantSplit/>
        </w:trPr>
        <w:sdt>
          <w:sdtPr>
            <w:id w:val="211200131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482B63">
              <w:t>Plaats een thermometer in de koelkast.</w:t>
            </w:r>
          </w:p>
        </w:tc>
      </w:tr>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i/>
              </w:rPr>
            </w:pPr>
            <w:bookmarkStart w:id="22" w:name="_Toc340218674"/>
            <w:bookmarkStart w:id="23" w:name="_Toc379287006"/>
            <w:bookmarkStart w:id="24" w:name="_Toc429992501"/>
            <w:bookmarkStart w:id="25" w:name="_Toc456018324"/>
            <w:r w:rsidRPr="000C207D">
              <w:rPr>
                <w:b/>
                <w:i/>
              </w:rPr>
              <w:t>Opruimen en schoonmaken</w:t>
            </w:r>
            <w:bookmarkEnd w:id="22"/>
            <w:bookmarkEnd w:id="23"/>
            <w:bookmarkEnd w:id="24"/>
            <w:bookmarkEnd w:id="25"/>
          </w:p>
        </w:tc>
      </w:tr>
      <w:tr w:rsidR="00DB4687" w:rsidTr="006046CC">
        <w:trPr>
          <w:cantSplit/>
        </w:trPr>
        <w:sdt>
          <w:sdtPr>
            <w:id w:val="1303502227"/>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Maak voor en na het eten de tafels schoon.</w:t>
            </w:r>
          </w:p>
        </w:tc>
      </w:tr>
      <w:tr w:rsidR="00DB4687" w:rsidTr="006046CC">
        <w:trPr>
          <w:cantSplit/>
        </w:trPr>
        <w:sdt>
          <w:sdtPr>
            <w:id w:val="-1268840559"/>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Verwijder etensresten van de vloer</w:t>
            </w:r>
          </w:p>
        </w:tc>
      </w:tr>
      <w:tr w:rsidR="00DB4687" w:rsidTr="006046CC">
        <w:trPr>
          <w:cantSplit/>
        </w:trPr>
        <w:sdt>
          <w:sdtPr>
            <w:rPr>
              <w:rFonts w:ascii="MS Gothic" w:eastAsia="MS Gothic" w:hAnsi="MS Gothic" w:hint="eastAsia"/>
            </w:rPr>
            <w:id w:val="-47930493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rPr>
                    <w:rFonts w:ascii="MS Gothic" w:eastAsia="MS Gothic" w:hAnsi="MS Gothic"/>
                  </w:rPr>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Vaatdoekjes die voor het schoonmaken van de tafels worden gebruikt worden dagelijks gereinigd of vervangen.</w:t>
            </w:r>
          </w:p>
        </w:tc>
      </w:tr>
    </w:tbl>
    <w:p w:rsidR="006867F4" w:rsidRDefault="00DB4687" w:rsidP="006867F4">
      <w:pPr>
        <w:pStyle w:val="Heading1"/>
      </w:pPr>
      <w:bookmarkStart w:id="26" w:name="_Toc429992502"/>
      <w:bookmarkStart w:id="27" w:name="_Toc456018325"/>
      <w:r w:rsidRPr="00DF0922">
        <w:t>Schoonmaken en desinfecteren</w:t>
      </w:r>
      <w:bookmarkEnd w:id="26"/>
      <w:bookmarkEnd w:id="27"/>
    </w:p>
    <w:p w:rsidR="006867F4" w:rsidRPr="00FF660C" w:rsidRDefault="00DB4687" w:rsidP="006867F4">
      <w:pPr>
        <w:pStyle w:val="Heading2"/>
      </w:pPr>
      <w:bookmarkStart w:id="28" w:name="_Toc429992503"/>
      <w:bookmarkStart w:id="29" w:name="_Ref431894349"/>
      <w:bookmarkStart w:id="30" w:name="_Ref431896813"/>
      <w:bookmarkStart w:id="31" w:name="_Ref431896824"/>
      <w:bookmarkStart w:id="32" w:name="_Toc456018326"/>
      <w:r>
        <w:t>Schoonmaken</w:t>
      </w:r>
      <w:bookmarkEnd w:id="28"/>
      <w:bookmarkEnd w:id="29"/>
      <w:bookmarkEnd w:id="30"/>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169384449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rFonts w:cs="Arial"/>
              </w:rPr>
              <w:t>Maak schoon van ‘schoon’ naar ‘vuil’ en van ‘hoog’ naar ‘laag’</w:t>
            </w:r>
          </w:p>
        </w:tc>
      </w:tr>
      <w:tr w:rsidR="00DB4687" w:rsidTr="006046CC">
        <w:trPr>
          <w:cantSplit/>
        </w:trPr>
        <w:sdt>
          <w:sdtPr>
            <w:id w:val="202605820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F832F8">
              <w:t xml:space="preserve">Meubels en voorwerpen maakt u schoon met </w:t>
            </w:r>
            <w:r>
              <w:t>een allesreiniger</w:t>
            </w:r>
            <w:r w:rsidRPr="00F832F8">
              <w:t xml:space="preserve"> van </w:t>
            </w:r>
            <w:r>
              <w:t xml:space="preserve">een </w:t>
            </w:r>
            <w:r w:rsidRPr="00F832F8">
              <w:t>huishoudelijk schoonmaakmidde</w:t>
            </w:r>
            <w:r>
              <w:t>l, of gebruik microvezeldoekjes.</w:t>
            </w:r>
          </w:p>
        </w:tc>
      </w:tr>
      <w:tr w:rsidR="00DB4687" w:rsidTr="006046CC">
        <w:trPr>
          <w:cantSplit/>
        </w:trPr>
        <w:sdt>
          <w:sdtPr>
            <w:id w:val="207917060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F832F8">
              <w:t xml:space="preserve">Gebruik </w:t>
            </w:r>
            <w:r>
              <w:t>schoonmaakmiddelen volgens de instructie op de verpakking.</w:t>
            </w:r>
          </w:p>
        </w:tc>
      </w:tr>
      <w:tr w:rsidR="00DB4687" w:rsidTr="006046CC">
        <w:trPr>
          <w:cantSplit/>
        </w:trPr>
        <w:sdt>
          <w:sdtPr>
            <w:id w:val="144472908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Ververs zichtbaar vuil sop direct.</w:t>
            </w:r>
          </w:p>
        </w:tc>
      </w:tr>
      <w:tr w:rsidR="00DB4687" w:rsidTr="006046CC">
        <w:trPr>
          <w:cantSplit/>
        </w:trPr>
        <w:sdt>
          <w:sdtPr>
            <w:id w:val="-147151559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Maak schoonmaakmaterialen na gebruik schoon.</w:t>
            </w:r>
          </w:p>
        </w:tc>
      </w:tr>
      <w:tr w:rsidR="00DB4687" w:rsidTr="006046CC">
        <w:trPr>
          <w:cantSplit/>
        </w:trPr>
        <w:sdt>
          <w:sdtPr>
            <w:id w:val="-22260314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Maak de vloer schoon met een schone dweil of een mop.</w:t>
            </w:r>
          </w:p>
        </w:tc>
      </w:tr>
      <w:tr w:rsidR="00DB4687" w:rsidTr="006046CC">
        <w:trPr>
          <w:cantSplit/>
        </w:trPr>
        <w:sdt>
          <w:sdtPr>
            <w:id w:val="86648638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Gebruik altijd schone doeken, wissers, en wegwerpsponzen.</w:t>
            </w:r>
          </w:p>
        </w:tc>
      </w:tr>
      <w:tr w:rsidR="00DB4687" w:rsidTr="006046CC">
        <w:trPr>
          <w:cantSplit/>
        </w:trPr>
        <w:sdt>
          <w:sdtPr>
            <w:id w:val="834117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Was doeken op 60°C en laat ze aan de lucht drogen.</w:t>
            </w:r>
          </w:p>
        </w:tc>
      </w:tr>
      <w:tr w:rsidR="00DB4687" w:rsidTr="006046CC">
        <w:trPr>
          <w:cantSplit/>
        </w:trPr>
        <w:sdt>
          <w:sdtPr>
            <w:rPr>
              <w:rFonts w:ascii="MS Gothic" w:eastAsia="MS Gothic" w:hAnsi="MS Gothic" w:hint="eastAsia"/>
            </w:rPr>
            <w:id w:val="-77594320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rPr>
                    <w:rFonts w:ascii="MS Gothic" w:eastAsia="MS Gothic" w:hAnsi="MS Gothic"/>
                  </w:rPr>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Vervang het filter van de stofzuiger volgens de fabrieksvoorschriften.</w:t>
            </w:r>
          </w:p>
        </w:tc>
      </w:tr>
      <w:tr w:rsidR="00DB4687" w:rsidTr="006046CC">
        <w:trPr>
          <w:cantSplit/>
        </w:trPr>
        <w:tc>
          <w:tcPr>
            <w:tcW w:w="416" w:type="dxa"/>
          </w:tcPr>
          <w:p w:rsidR="00DB4687" w:rsidRDefault="00DB4687" w:rsidP="00DB4687">
            <w:pPr>
              <w:pStyle w:val="RIVMStandaard"/>
              <w:keepNext/>
              <w:rPr>
                <w:rFonts w:ascii="MS Gothic" w:eastAsia="MS Gothic" w:hAnsi="MS Gothic"/>
              </w:rPr>
            </w:pPr>
          </w:p>
        </w:tc>
        <w:tc>
          <w:tcPr>
            <w:tcW w:w="7171" w:type="dxa"/>
          </w:tcPr>
          <w:p w:rsidR="00DB4687" w:rsidRPr="000C207D" w:rsidRDefault="00DB4687" w:rsidP="00DB4687">
            <w:pPr>
              <w:pStyle w:val="RIVMStandaard"/>
              <w:keepNext/>
              <w:rPr>
                <w:i/>
              </w:rPr>
            </w:pPr>
            <w:bookmarkStart w:id="33" w:name="_Toc456018327"/>
            <w:r w:rsidRPr="000C207D">
              <w:rPr>
                <w:b/>
                <w:i/>
              </w:rPr>
              <w:t>Droog schoonmaken</w:t>
            </w:r>
            <w:bookmarkEnd w:id="33"/>
          </w:p>
        </w:tc>
      </w:tr>
      <w:tr w:rsidR="00DB4687" w:rsidTr="006046CC">
        <w:trPr>
          <w:cantSplit/>
        </w:trPr>
        <w:sdt>
          <w:sdtPr>
            <w:id w:val="-37578462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F832F8">
              <w:t>Zui</w:t>
            </w:r>
            <w:r>
              <w:t>g de ruimtes als er geen kinderen zijn.</w:t>
            </w:r>
          </w:p>
        </w:tc>
      </w:tr>
      <w:tr w:rsidR="00DB4687" w:rsidTr="006046CC">
        <w:trPr>
          <w:cantSplit/>
        </w:trPr>
        <w:sdt>
          <w:sdtPr>
            <w:id w:val="132107329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Zet de ramen open tijdens het stofzuigen.</w:t>
            </w:r>
          </w:p>
        </w:tc>
      </w:tr>
      <w:tr w:rsidR="00DB4687" w:rsidTr="006046CC">
        <w:trPr>
          <w:cantSplit/>
        </w:trPr>
        <w:sdt>
          <w:sdtPr>
            <w:id w:val="59729785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F832F8">
              <w:t>Gebruik</w:t>
            </w:r>
            <w:r>
              <w:t xml:space="preserve"> als er geen stofzuiger is geen bezem maar een stofwisser. Een bezem maakt dat het stof zich juist verspreidt.</w:t>
            </w:r>
          </w:p>
        </w:tc>
      </w:tr>
    </w:tbl>
    <w:p w:rsidR="006867F4" w:rsidRPr="00FF660C" w:rsidRDefault="00DB4687" w:rsidP="006867F4">
      <w:pPr>
        <w:pStyle w:val="Heading2"/>
      </w:pPr>
      <w:bookmarkStart w:id="34" w:name="_Toc456018328"/>
      <w:r w:rsidRPr="00F10A12">
        <w:t>Microvezeldoekjes</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930833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DB4687" w:rsidP="006046CC">
            <w:pPr>
              <w:pStyle w:val="RIVMStandaard"/>
            </w:pPr>
            <w:r>
              <w:t>Volg de juiste instructie voor het gebruik van microvezeldoekjes in paragraaf 11.3</w:t>
            </w:r>
          </w:p>
        </w:tc>
      </w:tr>
    </w:tbl>
    <w:p w:rsidR="006867F4" w:rsidRPr="00FF660C" w:rsidRDefault="00DB4687" w:rsidP="006867F4">
      <w:pPr>
        <w:pStyle w:val="Heading2"/>
      </w:pPr>
      <w:bookmarkStart w:id="35" w:name="_Ref412627781"/>
      <w:bookmarkStart w:id="36" w:name="_Ref412627783"/>
      <w:bookmarkStart w:id="37" w:name="_Toc429992506"/>
      <w:bookmarkStart w:id="38" w:name="_Toc456018329"/>
      <w:r>
        <w:t>Desinfecteren</w:t>
      </w:r>
      <w:bookmarkEnd w:id="35"/>
      <w:bookmarkEnd w:id="36"/>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i/>
              </w:rPr>
            </w:pPr>
            <w:bookmarkStart w:id="39" w:name="_Toc456018330"/>
            <w:r w:rsidRPr="000C207D">
              <w:rPr>
                <w:b/>
                <w:i/>
              </w:rPr>
              <w:t>Desinfectiemiddel</w:t>
            </w:r>
            <w:bookmarkEnd w:id="39"/>
          </w:p>
        </w:tc>
      </w:tr>
      <w:tr w:rsidR="00DB4687" w:rsidTr="006046CC">
        <w:trPr>
          <w:cantSplit/>
        </w:trPr>
        <w:sdt>
          <w:sdtPr>
            <w:id w:val="-30839570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szCs w:val="18"/>
              </w:rPr>
              <w:t xml:space="preserve">Desinfecteer alleen met middelen die zijn toegelaten door het </w:t>
            </w:r>
            <w:r w:rsidRPr="00F27F0C">
              <w:t>College voor de toelating van gewasbeschermingsmiddelen en biociden</w:t>
            </w:r>
            <w:r>
              <w:t xml:space="preserve"> (Ctgb)</w:t>
            </w:r>
            <w:r>
              <w:rPr>
                <w:bCs/>
              </w:rPr>
              <w:t>, deze zijn opgenomen in de lijst ‘toegelaten middelen’ van het Ctgb.</w:t>
            </w:r>
          </w:p>
        </w:tc>
      </w:tr>
      <w:tr w:rsidR="00DB4687" w:rsidTr="006046CC">
        <w:trPr>
          <w:cantSplit/>
        </w:trPr>
        <w:sdt>
          <w:sdtPr>
            <w:id w:val="105203659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bCs/>
              </w:rPr>
              <w:t xml:space="preserve">Gebruik </w:t>
            </w:r>
            <w:r>
              <w:rPr>
                <w:bCs/>
              </w:rPr>
              <w:t>desinfectiemiddelen</w:t>
            </w:r>
            <w:r w:rsidRPr="00255C84">
              <w:rPr>
                <w:bCs/>
              </w:rPr>
              <w:t xml:space="preserve"> alleen na overleg met de GGD</w:t>
            </w:r>
            <w:r>
              <w:rPr>
                <w:bCs/>
              </w:rPr>
              <w:t xml:space="preserve"> als er een ziekte heerst. Die legt u uit welk middel u het beste kunt gebruiken en met welke concentratie </w:t>
            </w:r>
            <w:r w:rsidRPr="00255C84">
              <w:rPr>
                <w:bCs/>
              </w:rPr>
              <w:t>bij het soort ziekteverwekker.</w:t>
            </w:r>
            <w:r>
              <w:rPr>
                <w:bCs/>
              </w:rPr>
              <w:t xml:space="preserve"> </w:t>
            </w:r>
            <w:r w:rsidRPr="006B39A6">
              <w:rPr>
                <w:bCs/>
              </w:rPr>
              <w:t>Ook geeft de GGD u advies over beschermende maatregelen zoals handschoenen en wegwerpschorten.</w:t>
            </w:r>
          </w:p>
        </w:tc>
      </w:tr>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bCs/>
                <w:i/>
              </w:rPr>
            </w:pPr>
            <w:bookmarkStart w:id="40" w:name="_Toc456018331"/>
            <w:r w:rsidRPr="000C207D">
              <w:rPr>
                <w:b/>
                <w:i/>
              </w:rPr>
              <w:t>Desinfectiemethode</w:t>
            </w:r>
            <w:bookmarkEnd w:id="40"/>
          </w:p>
        </w:tc>
      </w:tr>
      <w:tr w:rsidR="00DB4687" w:rsidTr="006046CC">
        <w:trPr>
          <w:cantSplit/>
        </w:trPr>
        <w:sdt>
          <w:sdtPr>
            <w:id w:val="-1672716669"/>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E139E6" w:rsidRDefault="00DB4687" w:rsidP="00DB4687">
            <w:pPr>
              <w:pStyle w:val="RIVMStandaard"/>
            </w:pPr>
            <w:r w:rsidRPr="00E139E6">
              <w:rPr>
                <w:bCs/>
              </w:rPr>
              <w:t xml:space="preserve">Let op: </w:t>
            </w:r>
            <w:r w:rsidRPr="00E139E6">
              <w:t>desinfecteer alleen als er éérst is schoongemaakt. Desinfecterende middelen werken onvoldoende als iets nog vuil is</w:t>
            </w:r>
            <w:r w:rsidRPr="00E139E6">
              <w:rPr>
                <w:bCs/>
              </w:rPr>
              <w:t>.</w:t>
            </w:r>
          </w:p>
        </w:tc>
      </w:tr>
      <w:tr w:rsidR="00DB4687" w:rsidTr="006046CC">
        <w:trPr>
          <w:cantSplit/>
        </w:trPr>
        <w:sdt>
          <w:sdtPr>
            <w:id w:val="41559744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 xml:space="preserve">Desinfecteer een oppervlakte, zoals een bureau of voorwerpen, met een middel toegelaten door het ctgb </w:t>
            </w:r>
            <w:r w:rsidRPr="00A12ACF">
              <w:t>als er bloed of een andere lichaamsvloeistof met zichtbare bloedsporen op zit.</w:t>
            </w:r>
          </w:p>
        </w:tc>
      </w:tr>
      <w:tr w:rsidR="00DB4687" w:rsidTr="006046CC">
        <w:trPr>
          <w:cantSplit/>
        </w:trPr>
        <w:sdt>
          <w:sdtPr>
            <w:id w:val="-120663031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Pr>
                <w:rFonts w:cs="Arial"/>
              </w:rPr>
              <w:t>Volg de juiste gebruiksaanwijzing van het desinfectiemiddel op.</w:t>
            </w:r>
          </w:p>
        </w:tc>
      </w:tr>
      <w:tr w:rsidR="00DB4687" w:rsidTr="006046CC">
        <w:trPr>
          <w:cantSplit/>
        </w:trPr>
        <w:sdt>
          <w:sdtPr>
            <w:id w:val="-96381161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Laat wat gedesinfecteerd is goed drogen aan de lucht.</w:t>
            </w:r>
          </w:p>
        </w:tc>
      </w:tr>
      <w:tr w:rsidR="00DB4687" w:rsidTr="006046CC">
        <w:trPr>
          <w:cantSplit/>
        </w:trPr>
        <w:sdt>
          <w:sdtPr>
            <w:id w:val="146100219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rFonts w:cs="Arial"/>
              </w:rPr>
              <w:t xml:space="preserve">Draag bij het desinfecteren altijd handschoenen van nitril of latex die voldoen aan de NEN normen en </w:t>
            </w:r>
            <w:r>
              <w:rPr>
                <w:rFonts w:cs="Arial"/>
              </w:rPr>
              <w:t>(</w:t>
            </w:r>
            <w:r w:rsidRPr="00DF5554">
              <w:rPr>
                <w:rFonts w:cs="Arial"/>
              </w:rPr>
              <w:t>zie paragraaf</w:t>
            </w:r>
            <w:r>
              <w:rPr>
                <w:rFonts w:cs="Arial"/>
              </w:rPr>
              <w:t xml:space="preserve"> 11.2) </w:t>
            </w:r>
            <w:r w:rsidRPr="00255C84">
              <w:rPr>
                <w:rFonts w:cs="Arial"/>
              </w:rPr>
              <w:t>was de handen na afloop met water en zeep.</w:t>
            </w:r>
          </w:p>
        </w:tc>
      </w:tr>
    </w:tbl>
    <w:p w:rsidR="006867F4" w:rsidRPr="00FF660C" w:rsidRDefault="00DB4687" w:rsidP="006867F4">
      <w:pPr>
        <w:pStyle w:val="Heading2"/>
      </w:pPr>
      <w:bookmarkStart w:id="41" w:name="_Toc456018332"/>
      <w:r>
        <w:t>Afvalverwerking</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106498813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Leeg afvalemmers minstens één keer per dag. Sluit de zakken goed en bewaar ze in gesloten rolcontainers. Stal deze containers niet in een ruimte waar ook schone materialen staan opgeslagen.</w:t>
            </w:r>
          </w:p>
        </w:tc>
      </w:tr>
      <w:tr w:rsidR="00DB4687" w:rsidTr="006046CC">
        <w:trPr>
          <w:cantSplit/>
        </w:trPr>
        <w:sdt>
          <w:sdtPr>
            <w:id w:val="-155053508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Verzamel etensresten direct na het gebruik van maaltijden in afsluitbare afvalbakken.</w:t>
            </w:r>
          </w:p>
        </w:tc>
      </w:tr>
      <w:tr w:rsidR="00DB4687" w:rsidTr="006046CC">
        <w:trPr>
          <w:cantSplit/>
        </w:trPr>
        <w:sdt>
          <w:sdtPr>
            <w:id w:val="77622003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6046CC">
            <w:pPr>
              <w:pStyle w:val="RIVMStandaard"/>
            </w:pPr>
            <w:r>
              <w:t>Houd de opslagplaats schoon, zodat er geen ratten of andere ongewenste dieren op afkomen. Plaats geen afval naast afvalcontainers. Houd containers gesloten en zorg dat het afval minimaal één keer per week en vóórdat een container vol is wordt opgehaald.</w:t>
            </w:r>
          </w:p>
        </w:tc>
      </w:tr>
    </w:tbl>
    <w:p w:rsidR="006867F4" w:rsidRDefault="00DB4687" w:rsidP="006867F4">
      <w:pPr>
        <w:pStyle w:val="Heading1"/>
      </w:pPr>
      <w:bookmarkStart w:id="42" w:name="_Toc358884309"/>
      <w:bookmarkStart w:id="43" w:name="_Toc385328657"/>
      <w:bookmarkStart w:id="44" w:name="_Toc429992508"/>
      <w:bookmarkStart w:id="45" w:name="_Toc456018333"/>
      <w:r w:rsidRPr="00B75565">
        <w:t>Bouw</w:t>
      </w:r>
      <w:r>
        <w:t xml:space="preserve"> en </w:t>
      </w:r>
      <w:bookmarkEnd w:id="42"/>
      <w:bookmarkEnd w:id="43"/>
      <w:r>
        <w:t>inrichting</w:t>
      </w:r>
      <w:bookmarkEnd w:id="44"/>
      <w:bookmarkEnd w:id="45"/>
    </w:p>
    <w:p w:rsidR="006867F4" w:rsidRPr="00FF660C" w:rsidRDefault="00DB4687" w:rsidP="006867F4">
      <w:pPr>
        <w:pStyle w:val="Heading2"/>
      </w:pPr>
      <w:bookmarkStart w:id="46" w:name="_Toc358884310"/>
      <w:bookmarkStart w:id="47" w:name="_Toc385328658"/>
      <w:bookmarkStart w:id="48" w:name="_Toc429992509"/>
      <w:bookmarkStart w:id="49" w:name="_Toc456018334"/>
      <w:r>
        <w:t>Algemene eisen</w:t>
      </w:r>
      <w:bookmarkEnd w:id="46"/>
      <w:bookmarkEnd w:id="47"/>
      <w:bookmarkEnd w:id="48"/>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162291192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351620">
              <w:t xml:space="preserve">Maak wanden en vloeren van een glad materiaal dat goed </w:t>
            </w:r>
            <w:r>
              <w:t>te reinigen is</w:t>
            </w:r>
            <w:r w:rsidRPr="00351620">
              <w:t>.</w:t>
            </w:r>
          </w:p>
        </w:tc>
      </w:tr>
      <w:tr w:rsidR="00DB4687" w:rsidTr="006046CC">
        <w:trPr>
          <w:cantSplit/>
        </w:trPr>
        <w:sdt>
          <w:sdtPr>
            <w:id w:val="26612692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351620">
              <w:t>Zorg voor goede verlichting om bij schoon te maken.</w:t>
            </w:r>
          </w:p>
        </w:tc>
      </w:tr>
      <w:tr w:rsidR="00DB4687" w:rsidTr="006046CC">
        <w:trPr>
          <w:cantSplit/>
        </w:trPr>
        <w:sdt>
          <w:sdtPr>
            <w:id w:val="-93814804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351620">
              <w:t>Richt ruimtes zo in dat schoonmakers overal bij kunnen. Voorkom moeilijk bereikbare hoeken en oppervlakken.</w:t>
            </w:r>
          </w:p>
        </w:tc>
      </w:tr>
      <w:tr w:rsidR="00DB4687" w:rsidTr="006046CC">
        <w:trPr>
          <w:cantSplit/>
        </w:trPr>
        <w:sdt>
          <w:sdtPr>
            <w:id w:val="103214870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6046CC">
            <w:pPr>
              <w:pStyle w:val="RIVMStandaard"/>
            </w:pPr>
            <w:r w:rsidRPr="00351620">
              <w:t>Zorg</w:t>
            </w:r>
            <w:r>
              <w:t xml:space="preserve"> </w:t>
            </w:r>
            <w:r w:rsidRPr="00351620">
              <w:t>dat er</w:t>
            </w:r>
            <w:r>
              <w:t>, indien nodig,</w:t>
            </w:r>
            <w:r w:rsidRPr="00351620">
              <w:t xml:space="preserve"> op iedere plek waar handelingen met injectienaalden </w:t>
            </w:r>
            <w:r>
              <w:t>(zoals insulinepen)</w:t>
            </w:r>
            <w:r w:rsidRPr="00351620">
              <w:t xml:space="preserve"> of andere scherpe voorwerpen worden verricht, naaldcontainers met een UN-keurmerk zijn.</w:t>
            </w:r>
            <w:r>
              <w:br/>
            </w:r>
            <w:r>
              <w:rPr>
                <w:noProof/>
                <w:lang w:val="en-US" w:eastAsia="en-US"/>
              </w:rPr>
              <w:drawing>
                <wp:inline distT="0" distB="0" distL="0" distR="0" wp14:anchorId="78079030" wp14:editId="553387A2">
                  <wp:extent cx="498475" cy="5003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b98a6d9e2c920c1ab733eb83e4863bb0ff034.jpg"/>
                          <pic:cNvPicPr/>
                        </pic:nvPicPr>
                        <pic:blipFill rotWithShape="1">
                          <a:blip r:embed="rId9" cstate="print">
                            <a:extLst>
                              <a:ext uri="{28A0092B-C50C-407E-A947-70E740481C1C}">
                                <a14:useLocalDpi xmlns:a14="http://schemas.microsoft.com/office/drawing/2010/main" val="0"/>
                              </a:ext>
                            </a:extLst>
                          </a:blip>
                          <a:srcRect l="20152" t="7831" r="19898" b="11815"/>
                          <a:stretch/>
                        </pic:blipFill>
                        <pic:spPr bwMode="auto">
                          <a:xfrm>
                            <a:off x="0" y="0"/>
                            <a:ext cx="498475" cy="500380"/>
                          </a:xfrm>
                          <a:prstGeom prst="rect">
                            <a:avLst/>
                          </a:prstGeom>
                          <a:ln>
                            <a:noFill/>
                          </a:ln>
                          <a:extLst>
                            <a:ext uri="{53640926-AAD7-44D8-BBD7-CCE9431645EC}">
                              <a14:shadowObscured xmlns:a14="http://schemas.microsoft.com/office/drawing/2010/main"/>
                            </a:ext>
                          </a:extLst>
                        </pic:spPr>
                      </pic:pic>
                    </a:graphicData>
                  </a:graphic>
                </wp:inline>
              </w:drawing>
            </w:r>
          </w:p>
        </w:tc>
      </w:tr>
    </w:tbl>
    <w:p w:rsidR="006867F4" w:rsidRPr="00FF660C" w:rsidRDefault="00DB4687" w:rsidP="006867F4">
      <w:pPr>
        <w:pStyle w:val="Heading2"/>
      </w:pPr>
      <w:r>
        <w:lastRenderedPageBreak/>
        <w:t>Sanitair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i/>
              </w:rPr>
            </w:pPr>
            <w:bookmarkStart w:id="50" w:name="_Toc358884312"/>
            <w:bookmarkStart w:id="51" w:name="_Toc385328659"/>
            <w:bookmarkStart w:id="52" w:name="_Toc429992510"/>
            <w:bookmarkStart w:id="53" w:name="_Toc456018335"/>
            <w:r w:rsidRPr="000C207D">
              <w:rPr>
                <w:b/>
                <w:i/>
              </w:rPr>
              <w:t>Toiletten</w:t>
            </w:r>
            <w:bookmarkEnd w:id="50"/>
            <w:bookmarkEnd w:id="51"/>
            <w:bookmarkEnd w:id="52"/>
            <w:bookmarkEnd w:id="53"/>
          </w:p>
        </w:tc>
      </w:tr>
      <w:tr w:rsidR="00DB4687" w:rsidTr="006046CC">
        <w:trPr>
          <w:cantSplit/>
        </w:trPr>
        <w:sdt>
          <w:sdtPr>
            <w:id w:val="1944491199"/>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Zorg dat de vloeren en de wanden tot minimaal 1,50 meter hoogte geen vocht kunnen opnemen en gemakkelijk schoon te maken zijn. Het materiaal op de rest van de wanden en het plafond moet goed bestand zijn tegen water en waterdamp.</w:t>
            </w:r>
          </w:p>
        </w:tc>
      </w:tr>
      <w:tr w:rsidR="00DB4687" w:rsidTr="006046CC">
        <w:trPr>
          <w:cantSplit/>
        </w:trPr>
        <w:sdt>
          <w:sdtPr>
            <w:id w:val="-114319148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Zorg voor een wastafel met stromend water, een zeepdispenser en bij voorkeur papieren handdoeken of anders een stoffen handdoek en vervang deze minimaal ieder dagdeel.</w:t>
            </w:r>
          </w:p>
        </w:tc>
      </w:tr>
      <w:tr w:rsidR="00DB4687" w:rsidTr="006046CC">
        <w:trPr>
          <w:cantSplit/>
        </w:trPr>
        <w:sdt>
          <w:sdtPr>
            <w:id w:val="131684134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Plaats toiletten en wasbakken op kind hoogte of plaats een opstapmogelijkheid zoals een trapje en een wc-brilverkleiner.</w:t>
            </w:r>
          </w:p>
        </w:tc>
      </w:tr>
      <w:tr w:rsidR="00DB4687" w:rsidTr="006046CC">
        <w:trPr>
          <w:cantSplit/>
        </w:trPr>
        <w:sdt>
          <w:sdtPr>
            <w:id w:val="137250005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Zorg dat de deuren goed schoon te maken zijn.</w:t>
            </w:r>
          </w:p>
        </w:tc>
      </w:tr>
      <w:tr w:rsidR="00DB4687" w:rsidTr="006046CC">
        <w:trPr>
          <w:cantSplit/>
        </w:trPr>
        <w:sdt>
          <w:sdtPr>
            <w:id w:val="134173989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Plaats speciale containers voor maandverband in de toiletten voor de beroepskrachten en in de toiletten waar de meisjes van de bovenbouw gebruik van maken.</w:t>
            </w:r>
          </w:p>
        </w:tc>
      </w:tr>
      <w:tr w:rsidR="00DB4687" w:rsidTr="006046CC">
        <w:trPr>
          <w:cantSplit/>
        </w:trPr>
        <w:sdt>
          <w:sdtPr>
            <w:id w:val="-114110180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Vervang beschadigde toiletten direct.</w:t>
            </w:r>
          </w:p>
        </w:tc>
      </w:tr>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i/>
              </w:rPr>
            </w:pPr>
            <w:bookmarkStart w:id="54" w:name="_Toc429992511"/>
            <w:bookmarkStart w:id="55" w:name="_Toc456018336"/>
            <w:r w:rsidRPr="000C207D">
              <w:rPr>
                <w:b/>
                <w:i/>
              </w:rPr>
              <w:t>Douche- en badruimtes</w:t>
            </w:r>
            <w:bookmarkEnd w:id="54"/>
            <w:bookmarkEnd w:id="55"/>
          </w:p>
        </w:tc>
      </w:tr>
      <w:tr w:rsidR="00DB4687" w:rsidTr="006046CC">
        <w:trPr>
          <w:cantSplit/>
        </w:trPr>
        <w:sdt>
          <w:sdtPr>
            <w:id w:val="-1608494187"/>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Zorg dat de vloer en de wanden van douches tot minimaal 1,70 meter hoogte geen vocht kunnen opnemen en gemakkelijk schoon te maken zijn. Het materiaal op de rest van de wanden en het plafond moet goed bestand zijn tegen water en waterdamp.</w:t>
            </w:r>
          </w:p>
        </w:tc>
      </w:tr>
      <w:tr w:rsidR="00DB4687" w:rsidTr="006046CC">
        <w:trPr>
          <w:cantSplit/>
        </w:trPr>
        <w:sdt>
          <w:sdtPr>
            <w:id w:val="-87492372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Plaats een afneembaar rooster met een stankafsluiter op het afvoerputje.</w:t>
            </w:r>
          </w:p>
        </w:tc>
      </w:tr>
      <w:tr w:rsidR="00DB4687" w:rsidTr="006046CC">
        <w:trPr>
          <w:cantSplit/>
        </w:trPr>
        <w:sdt>
          <w:sdtPr>
            <w:id w:val="-4475743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Zorg dat deuren goed schoon te maken zijn.</w:t>
            </w:r>
          </w:p>
        </w:tc>
      </w:tr>
      <w:tr w:rsidR="00DB4687" w:rsidTr="006046CC">
        <w:trPr>
          <w:cantSplit/>
        </w:trPr>
        <w:sdt>
          <w:sdtPr>
            <w:id w:val="-94861513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Plaats een zeepdispenser in de ruimte.</w:t>
            </w:r>
          </w:p>
        </w:tc>
      </w:tr>
    </w:tbl>
    <w:p w:rsidR="006867F4" w:rsidRPr="00FF660C" w:rsidRDefault="00DB4687" w:rsidP="006867F4">
      <w:pPr>
        <w:pStyle w:val="Heading2"/>
      </w:pPr>
      <w:bookmarkStart w:id="56" w:name="_Toc385250232"/>
      <w:bookmarkStart w:id="57" w:name="_Toc385328663"/>
      <w:bookmarkStart w:id="58" w:name="_Toc429992512"/>
      <w:bookmarkStart w:id="59" w:name="_Toc456018337"/>
      <w:r w:rsidRPr="00084301">
        <w:t>Opslag</w:t>
      </w:r>
      <w:r>
        <w:t xml:space="preserve"> </w:t>
      </w:r>
      <w:r w:rsidRPr="009C7D9C">
        <w:t>schoonmaak</w:t>
      </w:r>
      <w:r>
        <w:t xml:space="preserve"> </w:t>
      </w:r>
      <w:r w:rsidRPr="009C7D9C">
        <w:t>middelen</w:t>
      </w:r>
      <w:bookmarkEnd w:id="56"/>
      <w:bookmarkEnd w:id="57"/>
      <w:bookmarkEnd w:id="58"/>
      <w:bookmarkEnd w:id="59"/>
      <w:r>
        <w:t xml:space="preserve"> en -</w:t>
      </w:r>
      <w:r w:rsidRPr="009C7D9C">
        <w:t>materialen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213798905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Maak een ophangsysteem zodat bezems, trekkers en andere materialen niet op de grond staan. Op deze manier kunnen ze beter drogen.</w:t>
            </w:r>
          </w:p>
        </w:tc>
      </w:tr>
      <w:tr w:rsidR="00DB4687" w:rsidTr="006046CC">
        <w:trPr>
          <w:cantSplit/>
        </w:trPr>
        <w:sdt>
          <w:sdtPr>
            <w:id w:val="-163293132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Plaats een uitstortgootsteen waar vuil water wordt ververst en materialen gemakkelijk kunnen worden schoongemaakt.</w:t>
            </w:r>
          </w:p>
        </w:tc>
      </w:tr>
      <w:tr w:rsidR="00DB4687" w:rsidTr="006046CC">
        <w:trPr>
          <w:cantSplit/>
        </w:trPr>
        <w:sdt>
          <w:sdtPr>
            <w:id w:val="-100004022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Plaats gevaarlijke schoonmaakmiddelen, zoals ammoniak, in lekbakken. Zorg dat kinderen er niet bij kunnen.</w:t>
            </w:r>
          </w:p>
        </w:tc>
      </w:tr>
      <w:tr w:rsidR="00DB4687" w:rsidTr="006046CC">
        <w:trPr>
          <w:cantSplit/>
        </w:trPr>
        <w:sdt>
          <w:sdtPr>
            <w:id w:val="-1594774639"/>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6046CC">
            <w:pPr>
              <w:pStyle w:val="RIVMStandaard"/>
            </w:pPr>
            <w:r w:rsidRPr="002C63B8">
              <w:t>Verwijder etiketten niet van de schoonmaakproducten. Bij vergiftiging is het noodzakelijk dat hulpverleners weten om welk middel het gaat.</w:t>
            </w:r>
          </w:p>
        </w:tc>
      </w:tr>
    </w:tbl>
    <w:p w:rsidR="006867F4" w:rsidRDefault="00DB4687" w:rsidP="006867F4">
      <w:pPr>
        <w:pStyle w:val="Heading1"/>
      </w:pPr>
      <w:bookmarkStart w:id="60" w:name="_Toc429992513"/>
      <w:bookmarkStart w:id="61" w:name="_Toc456018338"/>
      <w:r>
        <w:t>Voedselveiligheid</w:t>
      </w:r>
      <w:bookmarkEnd w:id="60"/>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059406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DB4687" w:rsidP="006046CC">
            <w:pPr>
              <w:pStyle w:val="RIVMStandaard"/>
            </w:pPr>
            <w:r w:rsidRPr="002C63B8">
              <w:t>Werk volgens de ‘Hygiënecode voor kleine instellingen</w:t>
            </w:r>
            <w:r w:rsidRPr="002C63B8">
              <w:rPr>
                <w:rStyle w:val="FootnoteReference"/>
              </w:rPr>
              <w:footnoteReference w:id="2"/>
            </w:r>
            <w:r w:rsidRPr="002C63B8">
              <w:t>' of gebruik een andere goed gekeurde Hygiënecode. De code moet alle werkzaamheden beschrijven</w:t>
            </w:r>
            <w:r w:rsidRPr="002C63B8">
              <w:rPr>
                <w:rStyle w:val="FootnoteReference"/>
              </w:rPr>
              <w:footnoteReference w:id="3"/>
            </w:r>
            <w:r w:rsidRPr="002C63B8">
              <w:t>.</w:t>
            </w:r>
          </w:p>
        </w:tc>
      </w:tr>
      <w:tr w:rsidR="006867F4" w:rsidTr="006046CC">
        <w:trPr>
          <w:cantSplit/>
        </w:trPr>
        <w:sdt>
          <w:sdtPr>
            <w:id w:val="-112408246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DB4687" w:rsidP="006046CC">
            <w:pPr>
              <w:pStyle w:val="RIVMStandaard"/>
            </w:pPr>
            <w:r w:rsidRPr="002C63B8">
              <w:t>Zorg dat iedereen die betrokken is bij voedselprocessen volgens de Hygiënecode werkt.</w:t>
            </w:r>
          </w:p>
        </w:tc>
      </w:tr>
    </w:tbl>
    <w:p w:rsidR="006867F4" w:rsidRDefault="00DB4687" w:rsidP="006867F4">
      <w:pPr>
        <w:pStyle w:val="Heading1"/>
      </w:pPr>
      <w:r>
        <w:t>Geneesmiddelenverstrekking e</w:t>
      </w:r>
      <w:r w:rsidRPr="00AD3BDC">
        <w:t>n medisch handelen</w:t>
      </w:r>
    </w:p>
    <w:p w:rsidR="006867F4" w:rsidRPr="00FF660C" w:rsidRDefault="00DB4687" w:rsidP="006867F4">
      <w:pPr>
        <w:pStyle w:val="Heading2"/>
      </w:pPr>
      <w:bookmarkStart w:id="62" w:name="_Toc429992517"/>
      <w:bookmarkStart w:id="63" w:name="_Toc456018342"/>
      <w:r w:rsidRPr="000B0C2D">
        <w:t>Geneesmiddelenverstrekking op verzoek</w:t>
      </w:r>
      <w:bookmarkEnd w:id="62"/>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78030090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2C63B8" w:rsidRDefault="00DB4687" w:rsidP="00DB4687">
            <w:pPr>
              <w:pStyle w:val="RIVMStandaard"/>
            </w:pPr>
            <w:r w:rsidRPr="002C63B8">
              <w:t>Stel een ‘overeenkomst gebruik geneesmiddelen’ schriftelijk vast waarin met de ouder(s) het volgende is afgesproken:</w:t>
            </w:r>
          </w:p>
          <w:p w:rsidR="00DB4687" w:rsidRPr="002C63B8" w:rsidRDefault="00DB4687" w:rsidP="00DB4687">
            <w:pPr>
              <w:pStyle w:val="RIVMStandaard"/>
              <w:numPr>
                <w:ilvl w:val="0"/>
                <w:numId w:val="49"/>
              </w:numPr>
            </w:pPr>
            <w:r w:rsidRPr="002C63B8">
              <w:t>om welk medicijn het gaat;</w:t>
            </w:r>
          </w:p>
          <w:p w:rsidR="00DB4687" w:rsidRPr="002C63B8" w:rsidRDefault="00DB4687" w:rsidP="00DB4687">
            <w:pPr>
              <w:pStyle w:val="RIVMStandaard"/>
              <w:numPr>
                <w:ilvl w:val="0"/>
                <w:numId w:val="49"/>
              </w:numPr>
            </w:pPr>
            <w:r w:rsidRPr="002C63B8">
              <w:t xml:space="preserve">het gebruik en dosering van het medicijn, </w:t>
            </w:r>
          </w:p>
          <w:p w:rsidR="00DB4687" w:rsidRPr="002C63B8" w:rsidRDefault="00DB4687" w:rsidP="00DB4687">
            <w:pPr>
              <w:pStyle w:val="RIVMStandaard"/>
              <w:numPr>
                <w:ilvl w:val="0"/>
                <w:numId w:val="49"/>
              </w:numPr>
            </w:pPr>
            <w:r w:rsidRPr="002C63B8">
              <w:t>wanneer en hoe vaak het toegediend moet worden;</w:t>
            </w:r>
          </w:p>
          <w:p w:rsidR="00DB4687" w:rsidRPr="002C63B8" w:rsidRDefault="00DB4687" w:rsidP="00DB4687">
            <w:pPr>
              <w:pStyle w:val="RIVMStandaard"/>
              <w:numPr>
                <w:ilvl w:val="0"/>
                <w:numId w:val="49"/>
              </w:numPr>
            </w:pPr>
            <w:r w:rsidRPr="002C63B8">
              <w:t>hoe lang het medicijn bewaard kan worden en hoe (volgens verpakking).</w:t>
            </w:r>
          </w:p>
        </w:tc>
      </w:tr>
      <w:tr w:rsidR="00DB4687" w:rsidTr="006046CC">
        <w:trPr>
          <w:cantSplit/>
        </w:trPr>
        <w:sdt>
          <w:sdtPr>
            <w:id w:val="21201034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szCs w:val="22"/>
              </w:rPr>
              <w:t>Neem alleen medicijnen aan in de originele verpakking.</w:t>
            </w:r>
          </w:p>
        </w:tc>
      </w:tr>
      <w:tr w:rsidR="00DB4687" w:rsidTr="006046CC">
        <w:trPr>
          <w:cantSplit/>
        </w:trPr>
        <w:sdt>
          <w:sdtPr>
            <w:id w:val="-167171467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Laat de ouders een nieuw medicijn altijd eerst thuis gebruiken.</w:t>
            </w:r>
          </w:p>
        </w:tc>
      </w:tr>
      <w:tr w:rsidR="00DB4687" w:rsidTr="006046CC">
        <w:trPr>
          <w:cantSplit/>
        </w:trPr>
        <w:sdt>
          <w:sdtPr>
            <w:id w:val="-179936808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szCs w:val="22"/>
              </w:rPr>
              <w:t>Lees goed de bijsluiter zodat u weet wat de bijwerkingen kunnen zijn.</w:t>
            </w:r>
          </w:p>
        </w:tc>
      </w:tr>
      <w:tr w:rsidR="00DB4687" w:rsidTr="006046CC">
        <w:trPr>
          <w:cantSplit/>
        </w:trPr>
        <w:sdt>
          <w:sdtPr>
            <w:id w:val="-41872321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szCs w:val="22"/>
              </w:rPr>
              <w:t>Noteer hoe en hoe vaak het medicijn moet worden gegeven.</w:t>
            </w:r>
          </w:p>
        </w:tc>
      </w:tr>
      <w:tr w:rsidR="00DB4687" w:rsidTr="006046CC">
        <w:trPr>
          <w:cantSplit/>
        </w:trPr>
        <w:sdt>
          <w:sdtPr>
            <w:id w:val="1612252579"/>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255C84">
              <w:rPr>
                <w:szCs w:val="22"/>
              </w:rPr>
              <w:t>Houd een aftekenlijst bij wanneer het kind het medicijn heeft gehad.</w:t>
            </w:r>
          </w:p>
        </w:tc>
      </w:tr>
      <w:tr w:rsidR="00DB4687" w:rsidTr="006046CC">
        <w:trPr>
          <w:cantSplit/>
        </w:trPr>
        <w:sdt>
          <w:sdtPr>
            <w:id w:val="209166246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635D8A">
              <w:t xml:space="preserve">Controleer de </w:t>
            </w:r>
            <w:r>
              <w:t>houdbaarheidsdatum altijd van te voren.</w:t>
            </w:r>
          </w:p>
        </w:tc>
      </w:tr>
      <w:tr w:rsidR="00DB4687" w:rsidTr="006046CC">
        <w:trPr>
          <w:cantSplit/>
        </w:trPr>
        <w:sdt>
          <w:sdtPr>
            <w:id w:val="-27093957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Bewaar het medicijn zoals beschreven op de verpakking.</w:t>
            </w:r>
          </w:p>
        </w:tc>
      </w:tr>
      <w:tr w:rsidR="006867F4" w:rsidTr="006046CC">
        <w:trPr>
          <w:cantSplit/>
        </w:trPr>
        <w:sdt>
          <w:sdtPr>
            <w:id w:val="-183822529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DB4687" w:rsidP="006046CC">
            <w:pPr>
              <w:pStyle w:val="RIVMStandaard"/>
            </w:pPr>
            <w:r>
              <w:t>Stel een calamiteitenplan op voor ongevallen met gezondheid en medicijnen.</w:t>
            </w:r>
          </w:p>
        </w:tc>
      </w:tr>
    </w:tbl>
    <w:p w:rsidR="006867F4" w:rsidRPr="00FF660C" w:rsidRDefault="00DB4687" w:rsidP="006867F4">
      <w:pPr>
        <w:pStyle w:val="Heading2"/>
      </w:pPr>
      <w:bookmarkStart w:id="64" w:name="_Toc429992518"/>
      <w:bookmarkStart w:id="65" w:name="_Toc456018343"/>
      <w:r>
        <w:t>Thermometer</w:t>
      </w:r>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119245459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Gebruik thermometerhoesjes.</w:t>
            </w:r>
          </w:p>
        </w:tc>
      </w:tr>
      <w:tr w:rsidR="00DB4687" w:rsidTr="006046CC">
        <w:trPr>
          <w:cantSplit/>
        </w:trPr>
        <w:sdt>
          <w:sdtPr>
            <w:id w:val="121755618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Maak de thermometer na elk gebruik schoon met water en zeep.</w:t>
            </w:r>
          </w:p>
        </w:tc>
      </w:tr>
      <w:tr w:rsidR="00DB4687" w:rsidTr="006046CC">
        <w:trPr>
          <w:cantSplit/>
        </w:trPr>
        <w:sdt>
          <w:sdtPr>
            <w:id w:val="-133421998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6046CC">
            <w:pPr>
              <w:pStyle w:val="RIVMStandaard"/>
            </w:pPr>
            <w:r>
              <w:t>Desinfecteer de thermometer, na het schoonmaken, met een middel toegelaten door het Ctgb.</w:t>
            </w:r>
          </w:p>
        </w:tc>
      </w:tr>
    </w:tbl>
    <w:p w:rsidR="006867F4" w:rsidRPr="00FF660C" w:rsidRDefault="00DB4687" w:rsidP="006867F4">
      <w:pPr>
        <w:pStyle w:val="Heading2"/>
      </w:pPr>
      <w:bookmarkStart w:id="66" w:name="_Toc429992519"/>
      <w:bookmarkStart w:id="67" w:name="_Toc456018344"/>
      <w:r w:rsidRPr="00C3274A">
        <w:t>Huid- en wondverzorging</w:t>
      </w:r>
      <w:bookmarkEnd w:id="66"/>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85311200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Was de handen voor en na de wond- of huidverzorging.</w:t>
            </w:r>
          </w:p>
        </w:tc>
      </w:tr>
      <w:tr w:rsidR="00DB4687" w:rsidTr="006046CC">
        <w:trPr>
          <w:cantSplit/>
        </w:trPr>
        <w:sdt>
          <w:sdtPr>
            <w:id w:val="481424662"/>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Gebruik een spatel als u crème uit een pot schept.</w:t>
            </w:r>
          </w:p>
        </w:tc>
      </w:tr>
      <w:tr w:rsidR="00DB4687" w:rsidTr="006046CC">
        <w:trPr>
          <w:cantSplit/>
        </w:trPr>
        <w:sdt>
          <w:sdtPr>
            <w:id w:val="-1114902877"/>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Spoel het wondje schoon met water.</w:t>
            </w:r>
          </w:p>
        </w:tc>
      </w:tr>
      <w:tr w:rsidR="00DB4687" w:rsidTr="006046CC">
        <w:trPr>
          <w:cantSplit/>
        </w:trPr>
        <w:sdt>
          <w:sdtPr>
            <w:id w:val="106969272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Dep pus of wondvocht met bijvoorbeeld een steriel gaasje.</w:t>
            </w:r>
          </w:p>
        </w:tc>
      </w:tr>
      <w:tr w:rsidR="00DB4687" w:rsidTr="006046CC">
        <w:trPr>
          <w:cantSplit/>
        </w:trPr>
        <w:sdt>
          <w:sdtPr>
            <w:id w:val="-11051532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Dek het wondje af met een pleister of verband.</w:t>
            </w:r>
          </w:p>
        </w:tc>
      </w:tr>
      <w:tr w:rsidR="00DB4687" w:rsidTr="006046CC">
        <w:trPr>
          <w:cantSplit/>
        </w:trPr>
        <w:sdt>
          <w:sdtPr>
            <w:id w:val="67223169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6046CC">
            <w:pPr>
              <w:pStyle w:val="RIVMStandaard"/>
            </w:pPr>
            <w:r>
              <w:t>Verwissel de pleister of verband om het wondje of huid schoon te houden.</w:t>
            </w:r>
          </w:p>
        </w:tc>
      </w:tr>
    </w:tbl>
    <w:p w:rsidR="006867F4" w:rsidRPr="00FF660C" w:rsidRDefault="00DB4687" w:rsidP="006867F4">
      <w:pPr>
        <w:pStyle w:val="Heading2"/>
      </w:pPr>
      <w:bookmarkStart w:id="68" w:name="_Toc429992520"/>
      <w:bookmarkStart w:id="69" w:name="_Toc456018345"/>
      <w:r w:rsidRPr="00C3274A">
        <w:t>Risico van bloed</w:t>
      </w:r>
      <w:bookmarkEnd w:id="68"/>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1000349489"/>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CE62A7">
              <w:t>Deel geen tandenborstels, nagelschaartjes of vijlen.</w:t>
            </w:r>
          </w:p>
        </w:tc>
      </w:tr>
      <w:tr w:rsidR="00DB4687" w:rsidTr="006046CC">
        <w:trPr>
          <w:cantSplit/>
        </w:trPr>
        <w:sdt>
          <w:sdtPr>
            <w:id w:val="-956094167"/>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CE62A7">
              <w:t>Draag wegwerp handschoenen van latex of nitril die voldoen aan de NEN normen en voorzien zijn van het CE-logo (</w:t>
            </w:r>
            <w:r w:rsidRPr="008D6F11">
              <w:t>zie paragraaf</w:t>
            </w:r>
            <w:r>
              <w:t xml:space="preserve"> 11.2</w:t>
            </w:r>
            <w:r w:rsidRPr="008D6F11">
              <w:t>)</w:t>
            </w:r>
            <w:r w:rsidRPr="00CE62A7">
              <w:t xml:space="preserve"> bij het aanraken of opruimen van bloed, gooi deze direct weg na gebruik en was daarna de handen goed met water en zeep.</w:t>
            </w:r>
            <w:r>
              <w:t xml:space="preserve"> </w:t>
            </w:r>
            <w:r>
              <w:br/>
            </w:r>
            <w:r w:rsidRPr="009F7E91">
              <w:rPr>
                <w:i/>
                <w:szCs w:val="18"/>
              </w:rPr>
              <w:t>Motivatie: Bij het uittrekken van de handschoenen kunnen uw handen besmetten door de vuile buitenzijde van de handschoenen.</w:t>
            </w:r>
          </w:p>
        </w:tc>
      </w:tr>
      <w:tr w:rsidR="00DB4687" w:rsidTr="006046CC">
        <w:trPr>
          <w:cantSplit/>
        </w:trPr>
        <w:sdt>
          <w:sdtPr>
            <w:id w:val="120560706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CE62A7">
              <w:rPr>
                <w:szCs w:val="18"/>
              </w:rPr>
              <w:t xml:space="preserve">Was textiel met bloed op 60°C, of op een temperatuur van 40°C tot 60°C én </w:t>
            </w:r>
            <w:r>
              <w:rPr>
                <w:szCs w:val="18"/>
              </w:rPr>
              <w:t>droog</w:t>
            </w:r>
            <w:r w:rsidRPr="00CE62A7">
              <w:rPr>
                <w:szCs w:val="18"/>
              </w:rPr>
              <w:t xml:space="preserve"> in de droogtrommel (minimale stand kastdroog) </w:t>
            </w:r>
            <w:r>
              <w:rPr>
                <w:szCs w:val="18"/>
              </w:rPr>
              <w:t>of</w:t>
            </w:r>
            <w:r w:rsidRPr="00CE62A7">
              <w:rPr>
                <w:szCs w:val="18"/>
              </w:rPr>
              <w:t xml:space="preserve"> </w:t>
            </w:r>
            <w:r>
              <w:rPr>
                <w:szCs w:val="18"/>
              </w:rPr>
              <w:t>strijk (minimale stand medium=2 stippen</w:t>
            </w:r>
            <w:r w:rsidRPr="00CE62A7">
              <w:rPr>
                <w:szCs w:val="18"/>
              </w:rPr>
              <w:t>)</w:t>
            </w:r>
            <w:r>
              <w:rPr>
                <w:szCs w:val="18"/>
              </w:rPr>
              <w:t xml:space="preserve"> het textiel</w:t>
            </w:r>
            <w:r w:rsidRPr="00CE62A7">
              <w:rPr>
                <w:szCs w:val="18"/>
              </w:rPr>
              <w:t>.</w:t>
            </w:r>
          </w:p>
        </w:tc>
      </w:tr>
      <w:tr w:rsidR="00DB4687" w:rsidTr="006046CC">
        <w:trPr>
          <w:cantSplit/>
        </w:trPr>
        <w:sdt>
          <w:sdtPr>
            <w:id w:val="-47313624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CE62A7">
              <w:t>Verwijder bloed met:</w:t>
            </w:r>
          </w:p>
          <w:p w:rsidR="00DB4687" w:rsidRDefault="00DB4687" w:rsidP="00DB4687">
            <w:pPr>
              <w:pStyle w:val="RIVMStandaard"/>
              <w:numPr>
                <w:ilvl w:val="0"/>
                <w:numId w:val="50"/>
              </w:numPr>
            </w:pPr>
            <w:r w:rsidRPr="00CE62A7">
              <w:t>Papier, schoon water en allesreiniger.</w:t>
            </w:r>
          </w:p>
          <w:p w:rsidR="00DB4687" w:rsidRDefault="00DB4687" w:rsidP="00DB4687">
            <w:pPr>
              <w:pStyle w:val="RIVMStandaard"/>
              <w:numPr>
                <w:ilvl w:val="0"/>
                <w:numId w:val="50"/>
              </w:numPr>
            </w:pPr>
            <w:r w:rsidRPr="00CE62A7">
              <w:t xml:space="preserve">Droog daarna </w:t>
            </w:r>
            <w:r>
              <w:t>het oppervlak en desinfecteer met een middel toegelaten door het Ctgb</w:t>
            </w:r>
            <w:r w:rsidRPr="00CE62A7">
              <w:t>.</w:t>
            </w:r>
          </w:p>
          <w:p w:rsidR="00DB4687" w:rsidRDefault="00DB4687" w:rsidP="00DB4687">
            <w:pPr>
              <w:pStyle w:val="RIVMStandaard"/>
              <w:numPr>
                <w:ilvl w:val="0"/>
                <w:numId w:val="50"/>
              </w:numPr>
            </w:pPr>
            <w:r w:rsidRPr="00CE62A7">
              <w:t>Laat drogen aan de lucht.</w:t>
            </w:r>
          </w:p>
        </w:tc>
      </w:tr>
    </w:tbl>
    <w:p w:rsidR="006867F4" w:rsidRPr="00FF660C" w:rsidRDefault="00DB4687" w:rsidP="006867F4">
      <w:pPr>
        <w:pStyle w:val="Heading2"/>
      </w:pPr>
      <w:bookmarkStart w:id="70" w:name="_Toc429992521"/>
      <w:bookmarkStart w:id="71" w:name="_Toc456018346"/>
      <w:r>
        <w:t>Risico van b</w:t>
      </w:r>
      <w:r w:rsidRPr="00C3274A">
        <w:t>ijten</w:t>
      </w:r>
      <w:bookmarkEnd w:id="70"/>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sdt>
          <w:sdtPr>
            <w:id w:val="74198323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Laat het wondje goed door bloeden.</w:t>
            </w:r>
          </w:p>
        </w:tc>
      </w:tr>
      <w:tr w:rsidR="00DB4687" w:rsidTr="006046CC">
        <w:trPr>
          <w:cantSplit/>
        </w:trPr>
        <w:sdt>
          <w:sdtPr>
            <w:id w:val="-1946603321"/>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Spoel de wond met water of fysiologisch zout.</w:t>
            </w:r>
          </w:p>
        </w:tc>
      </w:tr>
      <w:tr w:rsidR="00DB4687" w:rsidTr="006046CC">
        <w:trPr>
          <w:cantSplit/>
        </w:trPr>
        <w:sdt>
          <w:sdtPr>
            <w:id w:val="-156925730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Desinfecteer de wond met goedgekeurd wond-desinfectiemiddel met een RVG-nummer.</w:t>
            </w:r>
          </w:p>
        </w:tc>
      </w:tr>
      <w:tr w:rsidR="00DB4687" w:rsidTr="006046CC">
        <w:trPr>
          <w:cantSplit/>
        </w:trPr>
        <w:sdt>
          <w:sdtPr>
            <w:id w:val="56360244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Dek het wondje af met een pleister.</w:t>
            </w:r>
          </w:p>
        </w:tc>
      </w:tr>
      <w:tr w:rsidR="00DB4687" w:rsidTr="006046CC">
        <w:trPr>
          <w:cantSplit/>
        </w:trPr>
        <w:sdt>
          <w:sdtPr>
            <w:id w:val="180396113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t>Was de handen met water en zeep.</w:t>
            </w:r>
          </w:p>
        </w:tc>
      </w:tr>
      <w:tr w:rsidR="00DB4687" w:rsidTr="006046CC">
        <w:trPr>
          <w:cantSplit/>
        </w:trPr>
        <w:sdt>
          <w:sdtPr>
            <w:id w:val="-1625682143"/>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6046CC">
            <w:pPr>
              <w:pStyle w:val="RIVMStandaard"/>
            </w:pPr>
            <w:r>
              <w:t xml:space="preserve">Bel direct daarna een huisarts of de GGD voor meer informatie over het risico. </w:t>
            </w:r>
            <w:r>
              <w:br/>
            </w:r>
            <w:r w:rsidRPr="00DF5554">
              <w:rPr>
                <w:i/>
                <w:szCs w:val="18"/>
              </w:rPr>
              <w:t>Vraag aan de leidinggevende hoe het contact verloopt met de GGD of artsen.</w:t>
            </w:r>
          </w:p>
        </w:tc>
      </w:tr>
    </w:tbl>
    <w:p w:rsidR="006867F4" w:rsidRDefault="00DB4687" w:rsidP="006867F4">
      <w:pPr>
        <w:pStyle w:val="Heading1"/>
      </w:pPr>
      <w:bookmarkStart w:id="72" w:name="_Toc429992522"/>
      <w:bookmarkStart w:id="73" w:name="_Toc456018347"/>
      <w:r>
        <w:t>S</w:t>
      </w:r>
      <w:r w:rsidRPr="000F2CDC">
        <w:t>peel</w:t>
      </w:r>
      <w:r>
        <w:t>- en zwemgelegenheden</w:t>
      </w:r>
      <w:bookmarkEnd w:id="72"/>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DB4687" w:rsidTr="006046CC">
        <w:trPr>
          <w:cantSplit/>
        </w:trPr>
        <w:tc>
          <w:tcPr>
            <w:tcW w:w="416" w:type="dxa"/>
          </w:tcPr>
          <w:p w:rsidR="00DB4687" w:rsidRDefault="00DB4687" w:rsidP="00DB4687">
            <w:pPr>
              <w:pStyle w:val="RIVMStandaard"/>
              <w:keepNext/>
            </w:pPr>
          </w:p>
        </w:tc>
        <w:tc>
          <w:tcPr>
            <w:tcW w:w="7171" w:type="dxa"/>
          </w:tcPr>
          <w:p w:rsidR="00DB4687" w:rsidRPr="000C207D" w:rsidRDefault="00DB4687" w:rsidP="00DB4687">
            <w:pPr>
              <w:pStyle w:val="RIVMStandaard"/>
              <w:keepNext/>
              <w:rPr>
                <w:b/>
                <w:i/>
              </w:rPr>
            </w:pPr>
            <w:r w:rsidRPr="000C207D">
              <w:rPr>
                <w:b/>
                <w:i/>
              </w:rPr>
              <w:t>Zandbakken</w:t>
            </w:r>
          </w:p>
        </w:tc>
      </w:tr>
      <w:tr w:rsidR="00DB4687" w:rsidTr="006046CC">
        <w:trPr>
          <w:cantSplit/>
        </w:trPr>
        <w:sdt>
          <w:sdtPr>
            <w:id w:val="-1052312395"/>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D33EB1" w:rsidRDefault="00DB4687" w:rsidP="00DB4687">
            <w:pPr>
              <w:pStyle w:val="RIVMStandaard"/>
            </w:pPr>
            <w:r w:rsidRPr="00D33EB1">
              <w:t>Bedek de zandbak met een vocht doorlatende dekking.</w:t>
            </w:r>
          </w:p>
        </w:tc>
      </w:tr>
      <w:tr w:rsidR="00DB4687" w:rsidTr="006046CC">
        <w:trPr>
          <w:cantSplit/>
        </w:trPr>
        <w:sdt>
          <w:sdtPr>
            <w:id w:val="763191116"/>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D33EB1" w:rsidRDefault="00DB4687" w:rsidP="00DB4687">
            <w:pPr>
              <w:pStyle w:val="RIVMStandaard"/>
            </w:pPr>
            <w:r w:rsidRPr="00D33EB1">
              <w:rPr>
                <w:rFonts w:cs="Arial"/>
              </w:rPr>
              <w:t>Controleer het zand op vuil voor het spelen en maak zo nodig schoon.</w:t>
            </w:r>
          </w:p>
        </w:tc>
      </w:tr>
      <w:tr w:rsidR="00DB4687" w:rsidTr="006046CC">
        <w:trPr>
          <w:cantSplit/>
        </w:trPr>
        <w:sdt>
          <w:sdtPr>
            <w:id w:val="100894616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D33EB1" w:rsidRDefault="00DB4687" w:rsidP="00DB4687">
            <w:pPr>
              <w:pStyle w:val="RIVMStandaard"/>
            </w:pPr>
            <w:r w:rsidRPr="00D33EB1">
              <w:rPr>
                <w:rFonts w:cs="Arial"/>
              </w:rPr>
              <w:t>Schep uitwerpselen van honden en katten met ruim zand eromheen uit.</w:t>
            </w:r>
          </w:p>
        </w:tc>
      </w:tr>
      <w:tr w:rsidR="00DB4687" w:rsidTr="006046CC">
        <w:trPr>
          <w:cantSplit/>
        </w:trPr>
        <w:sdt>
          <w:sdtPr>
            <w:id w:val="-1082521100"/>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D33EB1" w:rsidRDefault="00DB4687" w:rsidP="00DB4687">
            <w:pPr>
              <w:pStyle w:val="RIVMStandaard"/>
            </w:pPr>
            <w:r w:rsidRPr="00D33EB1">
              <w:rPr>
                <w:rFonts w:cs="Arial"/>
              </w:rPr>
              <w:t>Verschoon het zand wanneer er uitwerpselen van honden of katten in liggen, die er mogelijk langer dan drie weken in hebben gelegen.</w:t>
            </w:r>
          </w:p>
        </w:tc>
      </w:tr>
      <w:tr w:rsidR="00DB4687" w:rsidTr="006046CC">
        <w:trPr>
          <w:cantSplit/>
        </w:trPr>
        <w:sdt>
          <w:sdtPr>
            <w:id w:val="85785560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Default="00DB4687" w:rsidP="00DB4687">
            <w:pPr>
              <w:pStyle w:val="RIVMStandaard"/>
            </w:pPr>
            <w:r w:rsidRPr="00D33EB1">
              <w:rPr>
                <w:rFonts w:cs="Arial"/>
              </w:rPr>
              <w:t xml:space="preserve">Laat kinderen </w:t>
            </w:r>
            <w:r w:rsidRPr="00D33EB1">
              <w:rPr>
                <w:rFonts w:cs="Arial"/>
                <w:b/>
              </w:rPr>
              <w:t>niet</w:t>
            </w:r>
            <w:r w:rsidRPr="00D33EB1">
              <w:rPr>
                <w:rFonts w:cs="Arial"/>
              </w:rPr>
              <w:t xml:space="preserve"> eten of drinken in de zandbak.</w:t>
            </w:r>
          </w:p>
        </w:tc>
      </w:tr>
      <w:tr w:rsidR="00DB4687" w:rsidTr="006046CC">
        <w:trPr>
          <w:cantSplit/>
        </w:trPr>
        <w:sdt>
          <w:sdtPr>
            <w:id w:val="2086564198"/>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D33EB1" w:rsidRDefault="00DB4687" w:rsidP="00DB4687">
            <w:pPr>
              <w:pStyle w:val="RIVMStandaard"/>
            </w:pPr>
            <w:r w:rsidRPr="00D33EB1">
              <w:rPr>
                <w:rFonts w:cs="Arial"/>
              </w:rPr>
              <w:t>Veeg het zand goed af van de kleding.</w:t>
            </w:r>
          </w:p>
        </w:tc>
      </w:tr>
      <w:tr w:rsidR="00DB4687" w:rsidTr="006046CC">
        <w:trPr>
          <w:cantSplit/>
        </w:trPr>
        <w:sdt>
          <w:sdtPr>
            <w:id w:val="-1538118144"/>
            <w14:checkbox>
              <w14:checked w14:val="0"/>
              <w14:checkedState w14:val="2612" w14:font="MS Gothic"/>
              <w14:uncheckedState w14:val="2610" w14:font="MS Gothic"/>
            </w14:checkbox>
          </w:sdtPr>
          <w:sdtEndPr/>
          <w:sdtContent>
            <w:tc>
              <w:tcPr>
                <w:tcW w:w="416" w:type="dxa"/>
              </w:tcPr>
              <w:p w:rsidR="00DB4687" w:rsidRDefault="00DB4687" w:rsidP="006046CC">
                <w:pPr>
                  <w:pStyle w:val="RIVMStandaard"/>
                </w:pPr>
                <w:r>
                  <w:rPr>
                    <w:rFonts w:ascii="MS Gothic" w:eastAsia="MS Gothic" w:hAnsi="MS Gothic" w:hint="eastAsia"/>
                  </w:rPr>
                  <w:t>☐</w:t>
                </w:r>
              </w:p>
            </w:tc>
          </w:sdtContent>
        </w:sdt>
        <w:tc>
          <w:tcPr>
            <w:tcW w:w="7171" w:type="dxa"/>
          </w:tcPr>
          <w:p w:rsidR="00DB4687" w:rsidRPr="00D33EB1" w:rsidRDefault="00DB4687" w:rsidP="00DB4687">
            <w:pPr>
              <w:pStyle w:val="RIVMStandaard"/>
            </w:pPr>
            <w:r w:rsidRPr="00D33EB1">
              <w:rPr>
                <w:rFonts w:cs="Arial"/>
              </w:rPr>
              <w:t>Was de handen van de kinderen na het spelen in de zandbak.</w:t>
            </w:r>
          </w:p>
        </w:tc>
      </w:tr>
      <w:tr w:rsidR="000C207D" w:rsidTr="006046CC">
        <w:trPr>
          <w:cantSplit/>
        </w:trPr>
        <w:tc>
          <w:tcPr>
            <w:tcW w:w="416" w:type="dxa"/>
          </w:tcPr>
          <w:p w:rsidR="000C207D" w:rsidRDefault="000C207D" w:rsidP="000C207D">
            <w:pPr>
              <w:pStyle w:val="RIVMStandaard"/>
              <w:keepNext/>
            </w:pPr>
          </w:p>
        </w:tc>
        <w:tc>
          <w:tcPr>
            <w:tcW w:w="7171" w:type="dxa"/>
          </w:tcPr>
          <w:p w:rsidR="000C207D" w:rsidRPr="000C207D" w:rsidRDefault="000C207D" w:rsidP="000C207D">
            <w:pPr>
              <w:pStyle w:val="RIVMStandaard"/>
              <w:keepNext/>
              <w:rPr>
                <w:rFonts w:cs="Arial"/>
                <w:i/>
              </w:rPr>
            </w:pPr>
            <w:r w:rsidRPr="000C207D">
              <w:rPr>
                <w:b/>
                <w:i/>
              </w:rPr>
              <w:t>Zandwatertafels</w:t>
            </w:r>
          </w:p>
        </w:tc>
      </w:tr>
      <w:tr w:rsidR="000C207D" w:rsidTr="006046CC">
        <w:trPr>
          <w:cantSplit/>
        </w:trPr>
        <w:sdt>
          <w:sdtPr>
            <w:id w:val="720869107"/>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szCs w:val="18"/>
              </w:rPr>
              <w:t>Vernieuw het zand minimaal vier keer per jaar.</w:t>
            </w:r>
          </w:p>
        </w:tc>
      </w:tr>
      <w:tr w:rsidR="000C207D" w:rsidTr="006046CC">
        <w:trPr>
          <w:cantSplit/>
        </w:trPr>
        <w:sdt>
          <w:sdtPr>
            <w:id w:val="1273352833"/>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szCs w:val="18"/>
              </w:rPr>
              <w:t>Houd de omgeving van de zandwatertafel schoon.</w:t>
            </w:r>
          </w:p>
        </w:tc>
      </w:tr>
      <w:tr w:rsidR="000C207D" w:rsidTr="006046CC">
        <w:trPr>
          <w:cantSplit/>
        </w:trPr>
        <w:sdt>
          <w:sdtPr>
            <w:id w:val="326255591"/>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D33EB1">
              <w:rPr>
                <w:rFonts w:cs="Arial"/>
              </w:rPr>
              <w:t xml:space="preserve">Laat de kinderen </w:t>
            </w:r>
            <w:r w:rsidRPr="00D33EB1">
              <w:rPr>
                <w:rFonts w:cs="Arial"/>
                <w:b/>
              </w:rPr>
              <w:t>niet</w:t>
            </w:r>
            <w:r w:rsidRPr="00D33EB1">
              <w:rPr>
                <w:rFonts w:cs="Arial"/>
              </w:rPr>
              <w:t xml:space="preserve"> eten of drinken bij de zandwatertafel.</w:t>
            </w:r>
          </w:p>
        </w:tc>
      </w:tr>
      <w:tr w:rsidR="000C207D" w:rsidTr="006046CC">
        <w:trPr>
          <w:cantSplit/>
        </w:trPr>
        <w:sdt>
          <w:sdtPr>
            <w:id w:val="1299884069"/>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szCs w:val="18"/>
              </w:rPr>
              <w:t>Was de handen van de kinderen na het spelen.</w:t>
            </w:r>
          </w:p>
        </w:tc>
      </w:tr>
      <w:tr w:rsidR="000C207D" w:rsidTr="006046CC">
        <w:trPr>
          <w:cantSplit/>
        </w:trPr>
        <w:tc>
          <w:tcPr>
            <w:tcW w:w="416" w:type="dxa"/>
          </w:tcPr>
          <w:p w:rsidR="000C207D" w:rsidRDefault="000C207D" w:rsidP="000C207D">
            <w:pPr>
              <w:pStyle w:val="RIVMStandaard"/>
              <w:keepNext/>
            </w:pPr>
          </w:p>
        </w:tc>
        <w:tc>
          <w:tcPr>
            <w:tcW w:w="7171" w:type="dxa"/>
          </w:tcPr>
          <w:p w:rsidR="000C207D" w:rsidRPr="000C207D" w:rsidRDefault="000C207D" w:rsidP="000C207D">
            <w:pPr>
              <w:pStyle w:val="RIVMStandaard"/>
              <w:keepNext/>
              <w:rPr>
                <w:i/>
                <w:szCs w:val="18"/>
              </w:rPr>
            </w:pPr>
            <w:bookmarkStart w:id="74" w:name="_Toc298331295"/>
            <w:bookmarkStart w:id="75" w:name="_Toc379286871"/>
            <w:bookmarkStart w:id="76" w:name="_Toc429992524"/>
            <w:bookmarkStart w:id="77" w:name="_Toc456018349"/>
            <w:r w:rsidRPr="000C207D">
              <w:rPr>
                <w:b/>
                <w:i/>
              </w:rPr>
              <w:t>Buitenzwembadje</w:t>
            </w:r>
            <w:bookmarkEnd w:id="74"/>
            <w:bookmarkEnd w:id="75"/>
            <w:bookmarkEnd w:id="76"/>
            <w:bookmarkEnd w:id="77"/>
          </w:p>
        </w:tc>
      </w:tr>
      <w:tr w:rsidR="000C207D" w:rsidTr="006046CC">
        <w:trPr>
          <w:cantSplit/>
        </w:trPr>
        <w:sdt>
          <w:sdtPr>
            <w:id w:val="-90627351"/>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Controleer of het bad schoon is voordat u dit vult met water.</w:t>
            </w:r>
          </w:p>
        </w:tc>
      </w:tr>
      <w:tr w:rsidR="000C207D" w:rsidTr="006046CC">
        <w:trPr>
          <w:cantSplit/>
        </w:trPr>
        <w:sdt>
          <w:sdtPr>
            <w:id w:val="-1661765863"/>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Vul het bad elke dag met drinkwater.</w:t>
            </w:r>
          </w:p>
        </w:tc>
      </w:tr>
      <w:tr w:rsidR="000C207D" w:rsidTr="006046CC">
        <w:trPr>
          <w:cantSplit/>
        </w:trPr>
        <w:sdt>
          <w:sdtPr>
            <w:id w:val="1122895508"/>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Ververs het water direct zodra het zichtbaar vervuild is.</w:t>
            </w:r>
          </w:p>
        </w:tc>
      </w:tr>
      <w:tr w:rsidR="000C207D" w:rsidTr="006046CC">
        <w:trPr>
          <w:cantSplit/>
        </w:trPr>
        <w:sdt>
          <w:sdtPr>
            <w:id w:val="-1401204420"/>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Gebruik alleen speelgoed wat tegen water kan zoals kunststof of roestvrijstaal.</w:t>
            </w:r>
          </w:p>
        </w:tc>
      </w:tr>
      <w:tr w:rsidR="000C207D" w:rsidTr="006046CC">
        <w:trPr>
          <w:cantSplit/>
        </w:trPr>
        <w:sdt>
          <w:sdtPr>
            <w:id w:val="-1055078924"/>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Maak bad speelgoed schoon na gebruik.</w:t>
            </w:r>
          </w:p>
        </w:tc>
      </w:tr>
      <w:tr w:rsidR="000C207D" w:rsidTr="006046CC">
        <w:trPr>
          <w:cantSplit/>
        </w:trPr>
        <w:sdt>
          <w:sdtPr>
            <w:id w:val="-1852184730"/>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Zorg ervoor dat er geen dieren in het water kunnen komen.</w:t>
            </w:r>
          </w:p>
        </w:tc>
      </w:tr>
      <w:tr w:rsidR="000C207D" w:rsidTr="006046CC">
        <w:trPr>
          <w:cantSplit/>
        </w:trPr>
        <w:sdt>
          <w:sdtPr>
            <w:id w:val="-1396049414"/>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Maak het zwembadje schoon na ieder gebruik.</w:t>
            </w:r>
          </w:p>
        </w:tc>
      </w:tr>
      <w:tr w:rsidR="000C207D" w:rsidTr="006046CC">
        <w:trPr>
          <w:cantSplit/>
        </w:trPr>
        <w:sdt>
          <w:sdtPr>
            <w:id w:val="1750306751"/>
            <w14:checkbox>
              <w14:checked w14:val="0"/>
              <w14:checkedState w14:val="2612" w14:font="MS Gothic"/>
              <w14:uncheckedState w14:val="2610" w14:font="MS Gothic"/>
            </w14:checkbox>
          </w:sdtPr>
          <w:sdtEndPr/>
          <w:sdtContent>
            <w:tc>
              <w:tcPr>
                <w:tcW w:w="416" w:type="dxa"/>
              </w:tcPr>
              <w:p w:rsidR="000C207D" w:rsidRDefault="000C207D" w:rsidP="006046CC">
                <w:pPr>
                  <w:pStyle w:val="RIVMStandaard"/>
                </w:pPr>
                <w:r>
                  <w:rPr>
                    <w:rFonts w:ascii="MS Gothic" w:eastAsia="MS Gothic" w:hAnsi="MS Gothic" w:hint="eastAsia"/>
                  </w:rPr>
                  <w:t>☐</w:t>
                </w:r>
              </w:p>
            </w:tc>
          </w:sdtContent>
        </w:sdt>
        <w:tc>
          <w:tcPr>
            <w:tcW w:w="7171" w:type="dxa"/>
          </w:tcPr>
          <w:p w:rsidR="000C207D" w:rsidRDefault="000C207D" w:rsidP="006046CC">
            <w:pPr>
              <w:pStyle w:val="RIVMStandaard"/>
            </w:pPr>
            <w:r>
              <w:t>Meld het zwembad volgens de</w:t>
            </w:r>
            <w:r w:rsidRPr="00255C84">
              <w:rPr>
                <w:bCs/>
                <w:szCs w:val="18"/>
              </w:rPr>
              <w:t xml:space="preserve"> Wet hygiëne en veiligheid badinrichtingen en zwemgelegenheden</w:t>
            </w:r>
            <w:r>
              <w:rPr>
                <w:bCs/>
                <w:szCs w:val="18"/>
              </w:rPr>
              <w:t xml:space="preserve"> </w:t>
            </w:r>
            <w:r w:rsidRPr="00255C84">
              <w:rPr>
                <w:bCs/>
                <w:szCs w:val="18"/>
              </w:rPr>
              <w:t>(Whvbz) als</w:t>
            </w:r>
            <w:r>
              <w:rPr>
                <w:bCs/>
                <w:szCs w:val="18"/>
              </w:rPr>
              <w:t xml:space="preserve"> deze het hele jaar door op school </w:t>
            </w:r>
            <w:r w:rsidRPr="00255C84">
              <w:rPr>
                <w:bCs/>
                <w:szCs w:val="18"/>
              </w:rPr>
              <w:t>staat.</w:t>
            </w:r>
          </w:p>
        </w:tc>
      </w:tr>
    </w:tbl>
    <w:p w:rsidR="000C207D" w:rsidRDefault="000C207D" w:rsidP="000C207D">
      <w:pPr>
        <w:pStyle w:val="Heading1"/>
      </w:pPr>
      <w:bookmarkStart w:id="78" w:name="_Toc429992525"/>
      <w:bookmarkStart w:id="79" w:name="_Toc456018350"/>
      <w:r>
        <w:lastRenderedPageBreak/>
        <w:t xml:space="preserve">Ongewenste dieren, (huis)dieren </w:t>
      </w:r>
      <w:r w:rsidRPr="00C9569C">
        <w:t>en agrarisch verblijf</w:t>
      </w:r>
      <w:bookmarkEnd w:id="78"/>
      <w:bookmarkEnd w:id="79"/>
    </w:p>
    <w:p w:rsidR="000C207D" w:rsidRPr="00FF660C" w:rsidRDefault="000C207D" w:rsidP="000C207D">
      <w:pPr>
        <w:pStyle w:val="Heading2"/>
      </w:pPr>
      <w:bookmarkStart w:id="80" w:name="_Toc456018351"/>
      <w:r>
        <w:t>Dierplaagbeheersing</w:t>
      </w:r>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207D" w:rsidTr="00162BEE">
        <w:trPr>
          <w:cantSplit/>
        </w:trPr>
        <w:sdt>
          <w:sdtPr>
            <w:id w:val="476810007"/>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A544FF">
              <w:t>Beheers ongewenste dieren op uw locatie volgens de IPM-benadering. Schakel zo nodig hulp in van een dierplaagbeheerser die volgens deze methode werkt.</w:t>
            </w:r>
          </w:p>
        </w:tc>
      </w:tr>
      <w:tr w:rsidR="000C207D" w:rsidTr="00162BEE">
        <w:trPr>
          <w:cantSplit/>
        </w:trPr>
        <w:sdt>
          <w:sdtPr>
            <w:id w:val="107778615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A544FF">
              <w:rPr>
                <w:rFonts w:cs="Arial"/>
                <w:szCs w:val="18"/>
              </w:rPr>
              <w:t>Stel een dierplaagbeheersplan op.</w:t>
            </w:r>
          </w:p>
        </w:tc>
      </w:tr>
      <w:tr w:rsidR="000C207D" w:rsidTr="00162BEE">
        <w:trPr>
          <w:cantSplit/>
        </w:trPr>
        <w:sdt>
          <w:sdtPr>
            <w:id w:val="-2100087769"/>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A544FF">
              <w:rPr>
                <w:rFonts w:cs="Arial"/>
                <w:szCs w:val="18"/>
              </w:rPr>
              <w:t>Evalueer minimaal jaarlijks of de maatregelen uit uw dierplaagbeheersplan nog worden uitgevoerd en effectief zijn.</w:t>
            </w:r>
          </w:p>
        </w:tc>
      </w:tr>
      <w:tr w:rsidR="000C207D" w:rsidTr="00162BEE">
        <w:trPr>
          <w:cantSplit/>
        </w:trPr>
        <w:sdt>
          <w:sdtPr>
            <w:id w:val="52129174"/>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A544FF">
              <w:rPr>
                <w:rFonts w:cs="Arial"/>
                <w:szCs w:val="18"/>
              </w:rPr>
              <w:t>Houd de getroffen maatregelen bij in een logboek.</w:t>
            </w:r>
          </w:p>
        </w:tc>
      </w:tr>
      <w:tr w:rsidR="000C207D" w:rsidTr="00162BEE">
        <w:trPr>
          <w:cantSplit/>
        </w:trPr>
        <w:sdt>
          <w:sdtPr>
            <w:id w:val="2042778928"/>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A544FF">
              <w:rPr>
                <w:rFonts w:cs="Arial"/>
                <w:szCs w:val="18"/>
              </w:rPr>
              <w:t xml:space="preserve">Gebruik zelf </w:t>
            </w:r>
            <w:r w:rsidRPr="00A544FF">
              <w:rPr>
                <w:rFonts w:cs="Arial"/>
                <w:b/>
                <w:szCs w:val="18"/>
              </w:rPr>
              <w:t>geen</w:t>
            </w:r>
            <w:r w:rsidRPr="00A544FF">
              <w:rPr>
                <w:rFonts w:cs="Arial"/>
                <w:szCs w:val="18"/>
              </w:rPr>
              <w:t xml:space="preserve"> bestrijdingsmiddelen, maar schakel bij overlast een deskundige dierplaagbeheerser in.</w:t>
            </w:r>
          </w:p>
        </w:tc>
      </w:tr>
    </w:tbl>
    <w:p w:rsidR="000C207D" w:rsidRPr="00FF660C" w:rsidRDefault="000C207D" w:rsidP="000C207D">
      <w:pPr>
        <w:pStyle w:val="Heading2"/>
      </w:pPr>
      <w:bookmarkStart w:id="81" w:name="_Toc298331298"/>
      <w:bookmarkStart w:id="82" w:name="_Toc379286874"/>
      <w:bookmarkStart w:id="83" w:name="_Toc429992528"/>
      <w:bookmarkStart w:id="84" w:name="_Toc456018352"/>
      <w:r>
        <w:rPr>
          <w:lang w:eastAsia="en-US"/>
        </w:rPr>
        <w:t>Wespen en bijen</w:t>
      </w:r>
      <w:bookmarkEnd w:id="81"/>
      <w:bookmarkEnd w:id="82"/>
      <w:bookmarkEnd w:id="83"/>
      <w:bookmarkEnd w:id="8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207D" w:rsidTr="00162BEE">
        <w:trPr>
          <w:cantSplit/>
        </w:trPr>
        <w:sdt>
          <w:sdtPr>
            <w:id w:val="265363247"/>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6B39A6">
              <w:t>Laat kinderen buiten geen voedsel eten of drinken wat wespen en/of bijen aantrekt.</w:t>
            </w:r>
          </w:p>
        </w:tc>
      </w:tr>
      <w:tr w:rsidR="000C207D" w:rsidTr="00162BEE">
        <w:trPr>
          <w:cantSplit/>
        </w:trPr>
        <w:sdt>
          <w:sdtPr>
            <w:id w:val="-1703240473"/>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Maak plakkerige handen en monden schoon voor het naar buiten gaan.</w:t>
            </w:r>
          </w:p>
        </w:tc>
      </w:tr>
      <w:tr w:rsidR="000C207D" w:rsidTr="00162BEE">
        <w:trPr>
          <w:cantSplit/>
        </w:trPr>
        <w:sdt>
          <w:sdtPr>
            <w:id w:val="-1170789766"/>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Neem altijd een pincet en speciaal spuitje mee tegen steken. Als het kind wordt gestoken verwijder de angel direct en zuig het gif weg met het speciale spuitje.</w:t>
            </w:r>
          </w:p>
        </w:tc>
      </w:tr>
    </w:tbl>
    <w:p w:rsidR="000C207D" w:rsidRPr="00FF660C" w:rsidRDefault="000C207D" w:rsidP="000C207D">
      <w:pPr>
        <w:pStyle w:val="Heading2"/>
      </w:pPr>
      <w:bookmarkStart w:id="85" w:name="_Toc429992529"/>
      <w:bookmarkStart w:id="86" w:name="_Toc456018353"/>
      <w:r>
        <w:t>Teke</w:t>
      </w:r>
      <w:bookmarkEnd w:id="85"/>
      <w:r>
        <w:t>n</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207D" w:rsidTr="00162BEE">
        <w:trPr>
          <w:cantSplit/>
        </w:trPr>
        <w:sdt>
          <w:sdtPr>
            <w:id w:val="-93150399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rFonts w:cs="Arial"/>
                <w:szCs w:val="18"/>
              </w:rPr>
              <w:t>Draag in het bos of natuur altijd</w:t>
            </w:r>
            <w:r>
              <w:rPr>
                <w:rFonts w:cs="Arial"/>
                <w:szCs w:val="18"/>
              </w:rPr>
              <w:t xml:space="preserve"> kleding met lange mouwen en broekspijpen (de broekspijpen in de sokken). Teken kunnen achterblijven in kleding.</w:t>
            </w:r>
          </w:p>
        </w:tc>
      </w:tr>
      <w:tr w:rsidR="000C207D" w:rsidTr="00162BEE">
        <w:trPr>
          <w:cantSplit/>
        </w:trPr>
        <w:sdt>
          <w:sdtPr>
            <w:id w:val="-1898109789"/>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rFonts w:cs="Arial"/>
                <w:szCs w:val="18"/>
              </w:rPr>
              <w:t>Controleer kinderen op tekenbeten na een uitstapje.</w:t>
            </w:r>
          </w:p>
        </w:tc>
      </w:tr>
      <w:tr w:rsidR="000C207D" w:rsidTr="00162BEE">
        <w:trPr>
          <w:cantSplit/>
        </w:trPr>
        <w:sdt>
          <w:sdtPr>
            <w:id w:val="-97552707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6B39A6">
              <w:rPr>
                <w:rFonts w:cs="Arial"/>
                <w:szCs w:val="18"/>
              </w:rPr>
              <w:t>Verwijder met het tekenpincet de teek zo snel mogelijk en desinfecteer het wondje na de beet. Noteer de datum en de plek van de beet.</w:t>
            </w:r>
          </w:p>
        </w:tc>
      </w:tr>
    </w:tbl>
    <w:p w:rsidR="000C207D" w:rsidRPr="00FF660C" w:rsidRDefault="000C207D" w:rsidP="000C207D">
      <w:pPr>
        <w:pStyle w:val="Heading2"/>
      </w:pPr>
      <w:bookmarkStart w:id="87" w:name="_Toc456018354"/>
      <w:r w:rsidRPr="00092BA5">
        <w:lastRenderedPageBreak/>
        <w:t>Agrarische</w:t>
      </w:r>
      <w:r w:rsidRPr="0064063A">
        <w:t xml:space="preserve"> opvang</w:t>
      </w:r>
      <w:bookmarkEnd w:id="8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C207D" w:rsidTr="00162BEE">
        <w:trPr>
          <w:cantSplit/>
        </w:trPr>
        <w:tc>
          <w:tcPr>
            <w:tcW w:w="416" w:type="dxa"/>
          </w:tcPr>
          <w:p w:rsidR="000C207D" w:rsidRDefault="000C207D" w:rsidP="000C207D">
            <w:pPr>
              <w:pStyle w:val="RIVMStandaard"/>
              <w:keepNext/>
            </w:pPr>
          </w:p>
        </w:tc>
        <w:tc>
          <w:tcPr>
            <w:tcW w:w="7171" w:type="dxa"/>
          </w:tcPr>
          <w:p w:rsidR="000C207D" w:rsidRPr="000C207D" w:rsidRDefault="000C207D" w:rsidP="000C207D">
            <w:pPr>
              <w:pStyle w:val="RIVMStandaard"/>
              <w:keepNext/>
              <w:rPr>
                <w:i/>
              </w:rPr>
            </w:pPr>
            <w:bookmarkStart w:id="88" w:name="_Toc456018355"/>
            <w:r w:rsidRPr="000C207D">
              <w:rPr>
                <w:b/>
                <w:i/>
              </w:rPr>
              <w:t>Hygiënisch werken</w:t>
            </w:r>
            <w:bookmarkEnd w:id="88"/>
          </w:p>
        </w:tc>
      </w:tr>
      <w:tr w:rsidR="000C207D" w:rsidTr="00162BEE">
        <w:trPr>
          <w:cantSplit/>
        </w:trPr>
        <w:sdt>
          <w:sdtPr>
            <w:id w:val="-792138206"/>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Ruim de dierenmest dagelijks op.</w:t>
            </w:r>
          </w:p>
        </w:tc>
      </w:tr>
      <w:tr w:rsidR="000C207D" w:rsidTr="00162BEE">
        <w:trPr>
          <w:cantSplit/>
        </w:trPr>
        <w:sdt>
          <w:sdtPr>
            <w:id w:val="111400494"/>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Laat kinderen niet in de buurt komen van de mest.</w:t>
            </w:r>
          </w:p>
        </w:tc>
      </w:tr>
      <w:tr w:rsidR="000C207D" w:rsidTr="00162BEE">
        <w:trPr>
          <w:cantSplit/>
        </w:trPr>
        <w:sdt>
          <w:sdtPr>
            <w:id w:val="287791867"/>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Houdt de mestopslagplaats ver van de speelruimtes.</w:t>
            </w:r>
          </w:p>
        </w:tc>
      </w:tr>
      <w:tr w:rsidR="000C207D" w:rsidTr="00162BEE">
        <w:trPr>
          <w:cantSplit/>
        </w:trPr>
        <w:sdt>
          <w:sdtPr>
            <w:id w:val="-1288109451"/>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Gebruik aparte kruiwagens voor de mest.</w:t>
            </w:r>
          </w:p>
        </w:tc>
      </w:tr>
      <w:tr w:rsidR="000C207D" w:rsidTr="00162BEE">
        <w:trPr>
          <w:cantSplit/>
        </w:trPr>
        <w:sdt>
          <w:sdtPr>
            <w:id w:val="2108463985"/>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Ruim altijd de mest op waar kinderen komen.</w:t>
            </w:r>
          </w:p>
        </w:tc>
      </w:tr>
      <w:tr w:rsidR="000C207D" w:rsidTr="00162BEE">
        <w:trPr>
          <w:cantSplit/>
        </w:trPr>
        <w:sdt>
          <w:sdtPr>
            <w:id w:val="-1743402629"/>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Houd de dieren buiten de speeltuinen.</w:t>
            </w:r>
          </w:p>
        </w:tc>
      </w:tr>
      <w:tr w:rsidR="000C207D" w:rsidTr="00162BEE">
        <w:trPr>
          <w:cantSplit/>
        </w:trPr>
        <w:sdt>
          <w:sdtPr>
            <w:id w:val="-736938838"/>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Ververs en reinig de drinkbakken van de dieren elke dag.</w:t>
            </w:r>
          </w:p>
        </w:tc>
      </w:tr>
      <w:tr w:rsidR="000C207D" w:rsidTr="00162BEE">
        <w:trPr>
          <w:cantSplit/>
        </w:trPr>
        <w:sdt>
          <w:sdtPr>
            <w:id w:val="-1437203428"/>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 xml:space="preserve">Plaats een fonteintje met zeep en papieren handdoeken in de buurt van dierenverblijven, zodat iedereen zijn handen kan wassen. </w:t>
            </w:r>
            <w:r>
              <w:br/>
            </w:r>
            <w:r w:rsidRPr="000D26B3">
              <w:rPr>
                <w:i/>
                <w:szCs w:val="18"/>
              </w:rPr>
              <w:t xml:space="preserve">Zie </w:t>
            </w:r>
            <w:r>
              <w:rPr>
                <w:i/>
                <w:szCs w:val="18"/>
              </w:rPr>
              <w:t>paragraaf 11.1</w:t>
            </w:r>
            <w:r w:rsidRPr="000D26B3">
              <w:rPr>
                <w:i/>
                <w:szCs w:val="18"/>
              </w:rPr>
              <w:t xml:space="preserve"> voor instructies voor het handen wassen.</w:t>
            </w:r>
          </w:p>
        </w:tc>
      </w:tr>
      <w:tr w:rsidR="000C207D" w:rsidTr="00162BEE">
        <w:trPr>
          <w:cantSplit/>
        </w:trPr>
        <w:tc>
          <w:tcPr>
            <w:tcW w:w="416" w:type="dxa"/>
          </w:tcPr>
          <w:p w:rsidR="000C207D" w:rsidRDefault="000C207D" w:rsidP="000C207D">
            <w:pPr>
              <w:pStyle w:val="RIVMStandaard"/>
              <w:keepNext/>
            </w:pPr>
          </w:p>
        </w:tc>
        <w:tc>
          <w:tcPr>
            <w:tcW w:w="7171" w:type="dxa"/>
          </w:tcPr>
          <w:p w:rsidR="000C207D" w:rsidRPr="000C207D" w:rsidRDefault="000C207D" w:rsidP="000C207D">
            <w:pPr>
              <w:pStyle w:val="RIVMStandaard"/>
              <w:keepNext/>
              <w:rPr>
                <w:b/>
                <w:i/>
              </w:rPr>
            </w:pPr>
            <w:bookmarkStart w:id="89" w:name="_Toc456018356"/>
            <w:r w:rsidRPr="000C207D">
              <w:rPr>
                <w:b/>
                <w:i/>
                <w:lang w:eastAsia="en-US"/>
              </w:rPr>
              <w:t>Persoonlijke hygiëne kinderen en beroepskrachten</w:t>
            </w:r>
            <w:bookmarkEnd w:id="89"/>
          </w:p>
        </w:tc>
      </w:tr>
      <w:tr w:rsidR="000C207D" w:rsidTr="00162BEE">
        <w:trPr>
          <w:cantSplit/>
        </w:trPr>
        <w:sdt>
          <w:sdtPr>
            <w:id w:val="2043095491"/>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Geef elk kind een eigen overall met naam.</w:t>
            </w:r>
          </w:p>
        </w:tc>
      </w:tr>
      <w:tr w:rsidR="000C207D" w:rsidTr="00162BEE">
        <w:trPr>
          <w:cantSplit/>
        </w:trPr>
        <w:sdt>
          <w:sdtPr>
            <w:id w:val="1703365519"/>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Trek de overalls buiten de groep uit en hang ze apart op.</w:t>
            </w:r>
          </w:p>
        </w:tc>
      </w:tr>
      <w:tr w:rsidR="000C207D" w:rsidTr="00162BEE">
        <w:trPr>
          <w:cantSplit/>
        </w:trPr>
        <w:sdt>
          <w:sdtPr>
            <w:id w:val="-4707966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 xml:space="preserve">Was </w:t>
            </w:r>
            <w:r w:rsidRPr="000B0B7F">
              <w:t xml:space="preserve">de overalls elke week (of bij zichtbaar vuil) op 60 °C, </w:t>
            </w:r>
            <w:r w:rsidRPr="000B0B7F">
              <w:rPr>
                <w:szCs w:val="18"/>
              </w:rPr>
              <w:t>of op een temperatuur van 40°C tot 60°C én droog in de droogtrommel (minimale stand kastdroog) of strijk (minimale stand medium=2 stippen) het textiel</w:t>
            </w:r>
            <w:r w:rsidRPr="000B0B7F">
              <w:t>.</w:t>
            </w:r>
          </w:p>
        </w:tc>
      </w:tr>
      <w:tr w:rsidR="000C207D" w:rsidTr="00162BEE">
        <w:trPr>
          <w:cantSplit/>
        </w:trPr>
        <w:sdt>
          <w:sdtPr>
            <w:id w:val="-57366769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0B0B7F">
              <w:t>Trek rubberlaarzen aan bij een bezoek aan dierenverblijven.</w:t>
            </w:r>
          </w:p>
        </w:tc>
      </w:tr>
      <w:tr w:rsidR="000C207D" w:rsidTr="00162BEE">
        <w:trPr>
          <w:cantSplit/>
        </w:trPr>
        <w:sdt>
          <w:sdtPr>
            <w:id w:val="1749535739"/>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0B0B7F">
              <w:t>Trek de laarzen buiten de groep uit, bij voorkeur in een apart halletje.</w:t>
            </w:r>
          </w:p>
        </w:tc>
      </w:tr>
      <w:tr w:rsidR="000C207D" w:rsidTr="00162BEE">
        <w:trPr>
          <w:cantSplit/>
        </w:trPr>
        <w:sdt>
          <w:sdtPr>
            <w:id w:val="44443264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0B0B7F">
              <w:t>Poets laarzen schoon met een borstel of spuit ze schoon boven een putje.</w:t>
            </w:r>
          </w:p>
        </w:tc>
      </w:tr>
      <w:tr w:rsidR="000C207D" w:rsidTr="00162BEE">
        <w:trPr>
          <w:cantSplit/>
        </w:trPr>
        <w:sdt>
          <w:sdtPr>
            <w:id w:val="-2113813403"/>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Bewaar laarzen niet samen met schoenen.</w:t>
            </w:r>
          </w:p>
        </w:tc>
      </w:tr>
      <w:tr w:rsidR="000C207D" w:rsidTr="00162BEE">
        <w:trPr>
          <w:cantSplit/>
        </w:trPr>
        <w:sdt>
          <w:sdtPr>
            <w:id w:val="-1175881238"/>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Eet en drink niet bij dieren.</w:t>
            </w:r>
          </w:p>
        </w:tc>
      </w:tr>
      <w:tr w:rsidR="000C207D" w:rsidTr="00162BEE">
        <w:trPr>
          <w:cantSplit/>
        </w:trPr>
        <w:sdt>
          <w:sdtPr>
            <w:id w:val="-992028663"/>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Drink geen rauwe melk.</w:t>
            </w:r>
          </w:p>
        </w:tc>
      </w:tr>
      <w:tr w:rsidR="000C207D" w:rsidTr="00162BEE">
        <w:trPr>
          <w:cantSplit/>
        </w:trPr>
        <w:sdt>
          <w:sdtPr>
            <w:id w:val="1220860326"/>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Houd kinderen weg van zieke dieren of dieren die aan het bevallen zijn.</w:t>
            </w:r>
          </w:p>
        </w:tc>
      </w:tr>
      <w:tr w:rsidR="000C207D" w:rsidTr="00162BEE">
        <w:trPr>
          <w:cantSplit/>
        </w:trPr>
        <w:sdt>
          <w:sdtPr>
            <w:id w:val="1705981549"/>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t>Neem geen speelgoed, knuffels, flessen of spenen mee naar het dierenverblijf.</w:t>
            </w:r>
          </w:p>
        </w:tc>
      </w:tr>
      <w:tr w:rsidR="000C207D" w:rsidTr="00162BEE">
        <w:trPr>
          <w:cantSplit/>
        </w:trPr>
        <w:tc>
          <w:tcPr>
            <w:tcW w:w="416" w:type="dxa"/>
          </w:tcPr>
          <w:p w:rsidR="000C207D" w:rsidRDefault="000C207D" w:rsidP="000C207D">
            <w:pPr>
              <w:pStyle w:val="RIVMStandaard"/>
              <w:keepNext/>
            </w:pPr>
          </w:p>
        </w:tc>
        <w:tc>
          <w:tcPr>
            <w:tcW w:w="7171" w:type="dxa"/>
          </w:tcPr>
          <w:p w:rsidR="000C207D" w:rsidRPr="000C207D" w:rsidRDefault="000C207D" w:rsidP="000C207D">
            <w:pPr>
              <w:pStyle w:val="RIVMStandaard"/>
              <w:keepNext/>
              <w:rPr>
                <w:i/>
              </w:rPr>
            </w:pPr>
            <w:bookmarkStart w:id="90" w:name="_Toc429992533"/>
            <w:bookmarkStart w:id="91" w:name="_Toc456018357"/>
            <w:r w:rsidRPr="000C207D">
              <w:rPr>
                <w:b/>
                <w:i/>
              </w:rPr>
              <w:t>Omgang met dieren</w:t>
            </w:r>
            <w:bookmarkEnd w:id="90"/>
            <w:bookmarkEnd w:id="91"/>
          </w:p>
        </w:tc>
      </w:tr>
      <w:tr w:rsidR="000C207D" w:rsidTr="00162BEE">
        <w:trPr>
          <w:cantSplit/>
        </w:trPr>
        <w:sdt>
          <w:sdtPr>
            <w:id w:val="-105731985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Alle dieren moeten ingeënt zijn tegen ziekten.</w:t>
            </w:r>
          </w:p>
        </w:tc>
      </w:tr>
      <w:tr w:rsidR="000C207D" w:rsidTr="00162BEE">
        <w:trPr>
          <w:cantSplit/>
        </w:trPr>
        <w:sdt>
          <w:sdtPr>
            <w:id w:val="-1143655280"/>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Leer de kinderen hoe zij moeten omgaan met dieren, om aanvallen, bijten of krabben te voorkomen.</w:t>
            </w:r>
          </w:p>
        </w:tc>
      </w:tr>
      <w:tr w:rsidR="000C207D" w:rsidTr="00162BEE">
        <w:trPr>
          <w:cantSplit/>
        </w:trPr>
        <w:sdt>
          <w:sdtPr>
            <w:id w:val="-940069532"/>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Laat kinderen nooit alleen met dieren.</w:t>
            </w:r>
          </w:p>
        </w:tc>
      </w:tr>
      <w:tr w:rsidR="000C207D" w:rsidTr="00162BEE">
        <w:trPr>
          <w:cantSplit/>
        </w:trPr>
        <w:sdt>
          <w:sdtPr>
            <w:id w:val="780931725"/>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 xml:space="preserve">Laat kinderen dieren </w:t>
            </w:r>
            <w:r w:rsidRPr="00255C84">
              <w:rPr>
                <w:b/>
                <w:bCs/>
              </w:rPr>
              <w:t>niet</w:t>
            </w:r>
            <w:r w:rsidRPr="00255C84">
              <w:rPr>
                <w:bCs/>
              </w:rPr>
              <w:t xml:space="preserve"> kussen.</w:t>
            </w:r>
          </w:p>
        </w:tc>
      </w:tr>
      <w:tr w:rsidR="000C207D" w:rsidTr="00162BEE">
        <w:trPr>
          <w:cantSplit/>
        </w:trPr>
        <w:sdt>
          <w:sdtPr>
            <w:id w:val="-310870921"/>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Houd kinderen weg bij dierenvoer.</w:t>
            </w:r>
          </w:p>
        </w:tc>
      </w:tr>
      <w:tr w:rsidR="000C207D" w:rsidTr="00162BEE">
        <w:trPr>
          <w:cantSplit/>
        </w:trPr>
        <w:sdt>
          <w:sdtPr>
            <w:id w:val="1110325001"/>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Pr="00255C84" w:rsidRDefault="000C207D" w:rsidP="00162BEE">
            <w:pPr>
              <w:pStyle w:val="RIVMStandaard"/>
              <w:rPr>
                <w:bCs/>
              </w:rPr>
            </w:pPr>
            <w:r w:rsidRPr="00255C84">
              <w:rPr>
                <w:bCs/>
              </w:rPr>
              <w:t>Houd kinderen weg bij kattenbakken.</w:t>
            </w:r>
          </w:p>
        </w:tc>
      </w:tr>
      <w:tr w:rsidR="000C207D" w:rsidTr="00162BEE">
        <w:trPr>
          <w:cantSplit/>
        </w:trPr>
        <w:sdt>
          <w:sdtPr>
            <w:id w:val="-1495100910"/>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 xml:space="preserve">Zwangere vrouwen mogen kattenbakken </w:t>
            </w:r>
            <w:r w:rsidRPr="00255C84">
              <w:rPr>
                <w:b/>
                <w:bCs/>
              </w:rPr>
              <w:t>niet</w:t>
            </w:r>
            <w:r w:rsidRPr="00255C84">
              <w:rPr>
                <w:bCs/>
              </w:rPr>
              <w:t xml:space="preserve"> verschonen.</w:t>
            </w:r>
          </w:p>
        </w:tc>
      </w:tr>
      <w:tr w:rsidR="000C207D" w:rsidTr="00162BEE">
        <w:trPr>
          <w:cantSplit/>
        </w:trPr>
        <w:sdt>
          <w:sdtPr>
            <w:id w:val="440261015"/>
            <w14:checkbox>
              <w14:checked w14:val="0"/>
              <w14:checkedState w14:val="2612" w14:font="MS Gothic"/>
              <w14:uncheckedState w14:val="2610" w14:font="MS Gothic"/>
            </w14:checkbox>
          </w:sdtPr>
          <w:sdtEndPr/>
          <w:sdtContent>
            <w:tc>
              <w:tcPr>
                <w:tcW w:w="416" w:type="dxa"/>
              </w:tcPr>
              <w:p w:rsidR="000C207D" w:rsidRDefault="000C207D" w:rsidP="00162BEE">
                <w:pPr>
                  <w:pStyle w:val="RIVMStandaard"/>
                </w:pPr>
                <w:r>
                  <w:rPr>
                    <w:rFonts w:ascii="MS Gothic" w:eastAsia="MS Gothic" w:hAnsi="MS Gothic" w:hint="eastAsia"/>
                  </w:rPr>
                  <w:t>☐</w:t>
                </w:r>
              </w:p>
            </w:tc>
          </w:sdtContent>
        </w:sdt>
        <w:tc>
          <w:tcPr>
            <w:tcW w:w="7171" w:type="dxa"/>
          </w:tcPr>
          <w:p w:rsidR="000C207D" w:rsidRDefault="000C207D" w:rsidP="00162BEE">
            <w:pPr>
              <w:pStyle w:val="RIVMStandaard"/>
            </w:pPr>
            <w:r w:rsidRPr="00255C84">
              <w:rPr>
                <w:bCs/>
              </w:rPr>
              <w:t xml:space="preserve">Was na dierencontact </w:t>
            </w:r>
            <w:r>
              <w:rPr>
                <w:bCs/>
              </w:rPr>
              <w:t xml:space="preserve">de </w:t>
            </w:r>
            <w:r w:rsidRPr="00255C84">
              <w:rPr>
                <w:bCs/>
              </w:rPr>
              <w:t>handen goed met water en zeep.</w:t>
            </w:r>
          </w:p>
        </w:tc>
      </w:tr>
    </w:tbl>
    <w:p w:rsidR="00381DF0" w:rsidRDefault="00381DF0" w:rsidP="00381DF0">
      <w:pPr>
        <w:pStyle w:val="RIVMOngenummerdHoofdstuk"/>
      </w:pPr>
      <w:r>
        <w:t>Colofon</w:t>
      </w:r>
    </w:p>
    <w:p w:rsidR="00381DF0" w:rsidRDefault="00381DF0" w:rsidP="00350DA3">
      <w:pPr>
        <w:pStyle w:val="RIVMStandaard"/>
        <w:keepNext/>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10"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1" w:history="1">
        <w:r w:rsidRPr="00C01B01">
          <w:rPr>
            <w:rStyle w:val="Hyperlink"/>
            <w:lang w:val="en-US"/>
          </w:rPr>
          <w:t>www.lchv.nl</w:t>
        </w:r>
      </w:hyperlink>
      <w:r>
        <w:rPr>
          <w:lang w:val="en-US"/>
        </w:rPr>
        <w:t xml:space="preserve"> </w:t>
      </w:r>
    </w:p>
    <w:sectPr w:rsidR="00381DF0" w:rsidRPr="003930C2" w:rsidSect="006223E0">
      <w:headerReference w:type="even" r:id="rId12"/>
      <w:headerReference w:type="default" r:id="rId13"/>
      <w:footerReference w:type="even" r:id="rId14"/>
      <w:footerReference w:type="default" r:id="rId15"/>
      <w:headerReference w:type="first" r:id="rId16"/>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87" w:rsidRDefault="00DB4687">
      <w:pPr>
        <w:pStyle w:val="Footer"/>
      </w:pPr>
    </w:p>
  </w:endnote>
  <w:endnote w:type="continuationSeparator" w:id="0">
    <w:p w:rsidR="00DB4687" w:rsidRDefault="00DB4687">
      <w:pPr>
        <w:pStyle w:val="Footer"/>
      </w:pPr>
    </w:p>
  </w:endnote>
  <w:endnote w:type="continuationNotice" w:id="1">
    <w:p w:rsidR="00DB4687" w:rsidRDefault="00DB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rsidR="00DB4687" w:rsidRPr="004B46DF" w:rsidRDefault="00DB4687">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2A521C">
              <w:rPr>
                <w:bCs/>
              </w:rPr>
              <w:t>12</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2A521C">
              <w:rPr>
                <w:bCs/>
              </w:rPr>
              <w:t>12</w:t>
            </w:r>
            <w:r w:rsidRPr="004B46DF">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rsidR="00DB4687" w:rsidRPr="004B46DF" w:rsidRDefault="00DB4687"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2A521C">
              <w:rPr>
                <w:bCs/>
              </w:rPr>
              <w:t>11</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2A521C">
              <w:rPr>
                <w:bCs/>
              </w:rPr>
              <w:t>13</w:t>
            </w:r>
            <w:r w:rsidRPr="004B46D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87" w:rsidRDefault="00DB4687"/>
  </w:footnote>
  <w:footnote w:type="continuationSeparator" w:id="0">
    <w:p w:rsidR="00DB4687" w:rsidRDefault="00DB4687"/>
  </w:footnote>
  <w:footnote w:type="continuationNotice" w:id="1">
    <w:p w:rsidR="00DB4687" w:rsidRDefault="00DB4687"/>
  </w:footnote>
  <w:footnote w:id="2">
    <w:p w:rsidR="00DB4687" w:rsidRPr="00E81330" w:rsidRDefault="00DB4687" w:rsidP="00DB4687">
      <w:pPr>
        <w:pStyle w:val="FootnoteText"/>
        <w:rPr>
          <w:sz w:val="12"/>
          <w:szCs w:val="12"/>
        </w:rPr>
      </w:pPr>
      <w:r w:rsidRPr="00E81330">
        <w:rPr>
          <w:rStyle w:val="FootnoteReference"/>
          <w:sz w:val="12"/>
          <w:szCs w:val="12"/>
        </w:rPr>
        <w:footnoteRef/>
      </w:r>
      <w:r w:rsidRPr="00E81330">
        <w:rPr>
          <w:sz w:val="12"/>
          <w:szCs w:val="12"/>
        </w:rPr>
        <w:t xml:space="preserve"> De Hygiënecode voor kleine instellingen is te verkrijgen bij de brancheorganisatie kinderopvang (</w:t>
      </w:r>
      <w:hyperlink r:id="rId1" w:history="1">
        <w:r w:rsidRPr="00E81330">
          <w:rPr>
            <w:rStyle w:val="Hyperlink"/>
            <w:sz w:val="12"/>
            <w:szCs w:val="12"/>
          </w:rPr>
          <w:t>www.kinderopvang.nl</w:t>
        </w:r>
      </w:hyperlink>
      <w:r w:rsidRPr="00E81330">
        <w:rPr>
          <w:sz w:val="12"/>
          <w:szCs w:val="12"/>
        </w:rPr>
        <w:t>).</w:t>
      </w:r>
    </w:p>
  </w:footnote>
  <w:footnote w:id="3">
    <w:p w:rsidR="00DB4687" w:rsidRPr="00E81330" w:rsidRDefault="00DB4687" w:rsidP="00DB4687">
      <w:pPr>
        <w:pStyle w:val="FootnoteText"/>
        <w:rPr>
          <w:sz w:val="12"/>
          <w:szCs w:val="12"/>
        </w:rPr>
      </w:pPr>
      <w:r w:rsidRPr="00E81330">
        <w:rPr>
          <w:rStyle w:val="FootnoteReference"/>
          <w:sz w:val="12"/>
          <w:szCs w:val="12"/>
        </w:rPr>
        <w:footnoteRef/>
      </w:r>
      <w:r w:rsidRPr="00E81330">
        <w:rPr>
          <w:sz w:val="12"/>
          <w:szCs w:val="12"/>
        </w:rPr>
        <w:t xml:space="preserve"> Een overzicht van alle goedgekeurde Hygiënecodes vindt u op de website van de toezichthouder, de Nederlandse Voedsel- en Warenautoriteit: </w:t>
      </w:r>
      <w:hyperlink r:id="rId2" w:history="1">
        <w:r w:rsidRPr="00E81330">
          <w:rPr>
            <w:rStyle w:val="Hyperlink"/>
            <w:sz w:val="12"/>
            <w:szCs w:val="12"/>
          </w:rPr>
          <w:t>www.nvwa.nl</w:t>
        </w:r>
      </w:hyperlink>
      <w:r w:rsidRPr="00E81330">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87" w:rsidRDefault="00DB4687">
    <w:pPr>
      <w:pStyle w:val="RIVMKoptekst0"/>
    </w:pPr>
  </w:p>
  <w:p w:rsidR="00DB4687" w:rsidRDefault="00DB4687">
    <w:pPr>
      <w:pStyle w:val="RIVMKoptekst0"/>
    </w:pPr>
  </w:p>
  <w:p w:rsidR="00DB4687" w:rsidRDefault="00DB4687">
    <w:pPr>
      <w:pStyle w:val="RIVMKoptekst0"/>
    </w:pPr>
  </w:p>
  <w:p w:rsidR="00DB4687" w:rsidRDefault="00DB4687">
    <w:pPr>
      <w:pStyle w:val="RIVMKoptekst0"/>
    </w:pPr>
    <w:r>
      <w:t>Normenlijst hygiënerichtlijn voor [aandachtsgebied], definitief [maand jaar]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87" w:rsidRDefault="00DB4687" w:rsidP="007E4CB7">
    <w:pPr>
      <w:pStyle w:val="RIVMKoptekst0"/>
    </w:pPr>
  </w:p>
  <w:p w:rsidR="00DB4687" w:rsidRDefault="00DB4687" w:rsidP="007E4CB7">
    <w:pPr>
      <w:pStyle w:val="RIVMKoptekst0"/>
    </w:pPr>
  </w:p>
  <w:p w:rsidR="00DB4687" w:rsidRDefault="00DB4687" w:rsidP="007E4CB7">
    <w:pPr>
      <w:pStyle w:val="RIVMKoptekst0"/>
    </w:pPr>
  </w:p>
  <w:p w:rsidR="00DB4687" w:rsidRPr="007E4CB7" w:rsidRDefault="00DB4687" w:rsidP="007E4CB7">
    <w:pPr>
      <w:pStyle w:val="RIVMKoptekst0"/>
    </w:pPr>
    <w:r>
      <w:t>Normenlijst hygiënerichtlijn voor [aandachtsgebied], definitief [maand jaar]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87" w:rsidRDefault="00DB4687">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EEBB34"/>
    <w:lvl w:ilvl="0">
      <w:start w:val="1"/>
      <w:numFmt w:val="decimal"/>
      <w:lvlText w:val="%1."/>
      <w:lvlJc w:val="left"/>
      <w:pPr>
        <w:tabs>
          <w:tab w:val="num" w:pos="1492"/>
        </w:tabs>
        <w:ind w:left="1492" w:hanging="360"/>
      </w:pPr>
    </w:lvl>
  </w:abstractNum>
  <w:abstractNum w:abstractNumId="1">
    <w:nsid w:val="FFFFFF7D"/>
    <w:multiLevelType w:val="singleLevel"/>
    <w:tmpl w:val="2F66C438"/>
    <w:lvl w:ilvl="0">
      <w:start w:val="1"/>
      <w:numFmt w:val="decimal"/>
      <w:lvlText w:val="%1."/>
      <w:lvlJc w:val="left"/>
      <w:pPr>
        <w:tabs>
          <w:tab w:val="num" w:pos="1209"/>
        </w:tabs>
        <w:ind w:left="1209" w:hanging="360"/>
      </w:pPr>
    </w:lvl>
  </w:abstractNum>
  <w:abstractNum w:abstractNumId="2">
    <w:nsid w:val="FFFFFF7E"/>
    <w:multiLevelType w:val="singleLevel"/>
    <w:tmpl w:val="FE9C51BE"/>
    <w:lvl w:ilvl="0">
      <w:start w:val="1"/>
      <w:numFmt w:val="decimal"/>
      <w:lvlText w:val="%1."/>
      <w:lvlJc w:val="left"/>
      <w:pPr>
        <w:tabs>
          <w:tab w:val="num" w:pos="926"/>
        </w:tabs>
        <w:ind w:left="926" w:hanging="360"/>
      </w:pPr>
    </w:lvl>
  </w:abstractNum>
  <w:abstractNum w:abstractNumId="3">
    <w:nsid w:val="FFFFFF7F"/>
    <w:multiLevelType w:val="singleLevel"/>
    <w:tmpl w:val="42DC4216"/>
    <w:lvl w:ilvl="0">
      <w:start w:val="1"/>
      <w:numFmt w:val="decimal"/>
      <w:lvlText w:val="%1."/>
      <w:lvlJc w:val="left"/>
      <w:pPr>
        <w:tabs>
          <w:tab w:val="num" w:pos="643"/>
        </w:tabs>
        <w:ind w:left="643" w:hanging="360"/>
      </w:pPr>
    </w:lvl>
  </w:abstractNum>
  <w:abstractNum w:abstractNumId="4">
    <w:nsid w:val="FFFFFF80"/>
    <w:multiLevelType w:val="singleLevel"/>
    <w:tmpl w:val="A328BC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961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7EB5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42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D0FD00"/>
    <w:lvl w:ilvl="0">
      <w:start w:val="1"/>
      <w:numFmt w:val="decimal"/>
      <w:lvlText w:val="%1."/>
      <w:lvlJc w:val="left"/>
      <w:pPr>
        <w:tabs>
          <w:tab w:val="num" w:pos="360"/>
        </w:tabs>
        <w:ind w:left="360" w:hanging="360"/>
      </w:pPr>
    </w:lvl>
  </w:abstractNum>
  <w:abstractNum w:abstractNumId="9">
    <w:nsid w:val="FFFFFF89"/>
    <w:multiLevelType w:val="singleLevel"/>
    <w:tmpl w:val="38CE9E7C"/>
    <w:lvl w:ilvl="0">
      <w:start w:val="1"/>
      <w:numFmt w:val="bullet"/>
      <w:lvlText w:val=""/>
      <w:lvlJc w:val="left"/>
      <w:pPr>
        <w:tabs>
          <w:tab w:val="num" w:pos="360"/>
        </w:tabs>
        <w:ind w:left="360" w:hanging="360"/>
      </w:pPr>
      <w:rPr>
        <w:rFonts w:ascii="Symbol" w:hAnsi="Symbol" w:hint="default"/>
      </w:rPr>
    </w:lvl>
  </w:abstractNum>
  <w:abstractNum w:abstractNumId="10">
    <w:nsid w:val="02E77463"/>
    <w:multiLevelType w:val="hybridMultilevel"/>
    <w:tmpl w:val="AC1C43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3B15AEB"/>
    <w:multiLevelType w:val="hybridMultilevel"/>
    <w:tmpl w:val="45F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8101BD"/>
    <w:multiLevelType w:val="hybridMultilevel"/>
    <w:tmpl w:val="9ACC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1D009A"/>
    <w:multiLevelType w:val="hybridMultilevel"/>
    <w:tmpl w:val="81ECC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550DF"/>
    <w:multiLevelType w:val="hybridMultilevel"/>
    <w:tmpl w:val="943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616142"/>
    <w:multiLevelType w:val="hybridMultilevel"/>
    <w:tmpl w:val="E176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7172D"/>
    <w:multiLevelType w:val="hybridMultilevel"/>
    <w:tmpl w:val="95767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A0A35"/>
    <w:multiLevelType w:val="hybridMultilevel"/>
    <w:tmpl w:val="6C3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16830"/>
    <w:multiLevelType w:val="hybridMultilevel"/>
    <w:tmpl w:val="8B3038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5421972"/>
    <w:multiLevelType w:val="hybridMultilevel"/>
    <w:tmpl w:val="DB42FEB8"/>
    <w:lvl w:ilvl="0" w:tplc="04090019">
      <w:start w:val="1"/>
      <w:numFmt w:val="lowerLetter"/>
      <w:lvlText w:val="%1."/>
      <w:lvlJc w:val="left"/>
      <w:pPr>
        <w:ind w:left="720" w:hanging="360"/>
      </w:pPr>
    </w:lvl>
    <w:lvl w:ilvl="1" w:tplc="820692C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D6090"/>
    <w:multiLevelType w:val="hybridMultilevel"/>
    <w:tmpl w:val="86F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47D94"/>
    <w:multiLevelType w:val="hybridMultilevel"/>
    <w:tmpl w:val="04D24C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6DA029B"/>
    <w:multiLevelType w:val="hybridMultilevel"/>
    <w:tmpl w:val="68D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24">
    <w:nsid w:val="3B6C68F8"/>
    <w:multiLevelType w:val="hybridMultilevel"/>
    <w:tmpl w:val="8FCE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452B0"/>
    <w:multiLevelType w:val="hybridMultilevel"/>
    <w:tmpl w:val="5C3260EA"/>
    <w:lvl w:ilvl="0" w:tplc="CFF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69465D"/>
    <w:multiLevelType w:val="hybridMultilevel"/>
    <w:tmpl w:val="2FA2B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6167604"/>
    <w:multiLevelType w:val="hybridMultilevel"/>
    <w:tmpl w:val="851E6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6A91143"/>
    <w:multiLevelType w:val="hybridMultilevel"/>
    <w:tmpl w:val="872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0B2496"/>
    <w:multiLevelType w:val="hybridMultilevel"/>
    <w:tmpl w:val="B4A83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1A7AEA"/>
    <w:multiLevelType w:val="hybridMultilevel"/>
    <w:tmpl w:val="6FA47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0F03DFD"/>
    <w:multiLevelType w:val="hybridMultilevel"/>
    <w:tmpl w:val="8CA4F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50430A"/>
    <w:multiLevelType w:val="hybridMultilevel"/>
    <w:tmpl w:val="3F04F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5A733B8"/>
    <w:multiLevelType w:val="hybridMultilevel"/>
    <w:tmpl w:val="1E04D912"/>
    <w:lvl w:ilvl="0" w:tplc="D0C6B3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C5AC1"/>
    <w:multiLevelType w:val="hybridMultilevel"/>
    <w:tmpl w:val="F53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A3F74D6"/>
    <w:multiLevelType w:val="multilevel"/>
    <w:tmpl w:val="5B5682F8"/>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8">
    <w:nsid w:val="5E4418F3"/>
    <w:multiLevelType w:val="hybridMultilevel"/>
    <w:tmpl w:val="B0508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FD6A54"/>
    <w:multiLevelType w:val="hybridMultilevel"/>
    <w:tmpl w:val="AE8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4A0365"/>
    <w:multiLevelType w:val="hybridMultilevel"/>
    <w:tmpl w:val="1062B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98C746D"/>
    <w:multiLevelType w:val="hybridMultilevel"/>
    <w:tmpl w:val="79B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D43CC"/>
    <w:multiLevelType w:val="hybridMultilevel"/>
    <w:tmpl w:val="53E4D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AD76AF1"/>
    <w:multiLevelType w:val="hybridMultilevel"/>
    <w:tmpl w:val="49661E86"/>
    <w:lvl w:ilvl="0" w:tplc="0413000F">
      <w:start w:val="1"/>
      <w:numFmt w:val="decimal"/>
      <w:lvlText w:val="%1."/>
      <w:lvlJc w:val="left"/>
      <w:pPr>
        <w:ind w:left="360" w:hanging="360"/>
      </w:pPr>
      <w:rPr>
        <w:rFonts w:hint="default"/>
      </w:rPr>
    </w:lvl>
    <w:lvl w:ilvl="1" w:tplc="59CA2D02">
      <w:start w:val="5"/>
      <w:numFmt w:val="bullet"/>
      <w:lvlText w:val="•"/>
      <w:lvlJc w:val="left"/>
      <w:pPr>
        <w:ind w:left="1440" w:hanging="720"/>
      </w:pPr>
      <w:rPr>
        <w:rFonts w:ascii="Verdana" w:eastAsia="MS Mincho" w:hAnsi="Verdana"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nsid w:val="7E0F5948"/>
    <w:multiLevelType w:val="hybridMultilevel"/>
    <w:tmpl w:val="BAF8397C"/>
    <w:lvl w:ilvl="0" w:tplc="7464A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3"/>
  </w:num>
  <w:num w:numId="16">
    <w:abstractNumId w:val="23"/>
  </w:num>
  <w:num w:numId="17">
    <w:abstractNumId w:val="23"/>
  </w:num>
  <w:num w:numId="18">
    <w:abstractNumId w:val="23"/>
  </w:num>
  <w:num w:numId="19">
    <w:abstractNumId w:val="20"/>
  </w:num>
  <w:num w:numId="20">
    <w:abstractNumId w:val="34"/>
  </w:num>
  <w:num w:numId="21">
    <w:abstractNumId w:val="15"/>
  </w:num>
  <w:num w:numId="22">
    <w:abstractNumId w:val="44"/>
  </w:num>
  <w:num w:numId="23">
    <w:abstractNumId w:val="37"/>
  </w:num>
  <w:num w:numId="24">
    <w:abstractNumId w:val="31"/>
  </w:num>
  <w:num w:numId="25">
    <w:abstractNumId w:val="33"/>
  </w:num>
  <w:num w:numId="26">
    <w:abstractNumId w:val="40"/>
  </w:num>
  <w:num w:numId="27">
    <w:abstractNumId w:val="42"/>
  </w:num>
  <w:num w:numId="28">
    <w:abstractNumId w:val="43"/>
  </w:num>
  <w:num w:numId="29">
    <w:abstractNumId w:val="21"/>
  </w:num>
  <w:num w:numId="30">
    <w:abstractNumId w:val="10"/>
  </w:num>
  <w:num w:numId="31">
    <w:abstractNumId w:val="18"/>
  </w:num>
  <w:num w:numId="32">
    <w:abstractNumId w:val="28"/>
  </w:num>
  <w:num w:numId="33">
    <w:abstractNumId w:val="27"/>
  </w:num>
  <w:num w:numId="34">
    <w:abstractNumId w:val="24"/>
  </w:num>
  <w:num w:numId="35">
    <w:abstractNumId w:val="41"/>
  </w:num>
  <w:num w:numId="36">
    <w:abstractNumId w:val="14"/>
  </w:num>
  <w:num w:numId="37">
    <w:abstractNumId w:val="25"/>
  </w:num>
  <w:num w:numId="38">
    <w:abstractNumId w:val="19"/>
  </w:num>
  <w:num w:numId="39">
    <w:abstractNumId w:val="30"/>
  </w:num>
  <w:num w:numId="40">
    <w:abstractNumId w:val="13"/>
  </w:num>
  <w:num w:numId="41">
    <w:abstractNumId w:val="17"/>
  </w:num>
  <w:num w:numId="42">
    <w:abstractNumId w:val="11"/>
  </w:num>
  <w:num w:numId="43">
    <w:abstractNumId w:val="12"/>
  </w:num>
  <w:num w:numId="44">
    <w:abstractNumId w:val="32"/>
  </w:num>
  <w:num w:numId="45">
    <w:abstractNumId w:val="38"/>
  </w:num>
  <w:num w:numId="46">
    <w:abstractNumId w:val="16"/>
  </w:num>
  <w:num w:numId="47">
    <w:abstractNumId w:val="39"/>
  </w:num>
  <w:num w:numId="48">
    <w:abstractNumId w:val="35"/>
  </w:num>
  <w:num w:numId="49">
    <w:abstractNumId w:val="2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92968"/>
    <w:rsid w:val="000A4BD4"/>
    <w:rsid w:val="000C207D"/>
    <w:rsid w:val="00190823"/>
    <w:rsid w:val="001D44FC"/>
    <w:rsid w:val="00214F9F"/>
    <w:rsid w:val="00221C75"/>
    <w:rsid w:val="00224590"/>
    <w:rsid w:val="002A521C"/>
    <w:rsid w:val="002C2733"/>
    <w:rsid w:val="002E11F2"/>
    <w:rsid w:val="002E4AFA"/>
    <w:rsid w:val="00326A18"/>
    <w:rsid w:val="00350DA3"/>
    <w:rsid w:val="00377311"/>
    <w:rsid w:val="003776BE"/>
    <w:rsid w:val="00381DF0"/>
    <w:rsid w:val="003825C8"/>
    <w:rsid w:val="003930C2"/>
    <w:rsid w:val="003B4AD1"/>
    <w:rsid w:val="00444AD0"/>
    <w:rsid w:val="00471D9B"/>
    <w:rsid w:val="0047480B"/>
    <w:rsid w:val="004B46DF"/>
    <w:rsid w:val="00502801"/>
    <w:rsid w:val="00515F87"/>
    <w:rsid w:val="00534C08"/>
    <w:rsid w:val="00545312"/>
    <w:rsid w:val="005D7F6F"/>
    <w:rsid w:val="005F0516"/>
    <w:rsid w:val="006046CC"/>
    <w:rsid w:val="006223E0"/>
    <w:rsid w:val="00624056"/>
    <w:rsid w:val="00665FD1"/>
    <w:rsid w:val="006765DA"/>
    <w:rsid w:val="00685993"/>
    <w:rsid w:val="006867F4"/>
    <w:rsid w:val="00703216"/>
    <w:rsid w:val="00745489"/>
    <w:rsid w:val="00750EDC"/>
    <w:rsid w:val="007564CB"/>
    <w:rsid w:val="007E4CB7"/>
    <w:rsid w:val="00830C92"/>
    <w:rsid w:val="00864FA3"/>
    <w:rsid w:val="008A0592"/>
    <w:rsid w:val="008C5E97"/>
    <w:rsid w:val="00965B8D"/>
    <w:rsid w:val="00966E85"/>
    <w:rsid w:val="009A46E9"/>
    <w:rsid w:val="009F0894"/>
    <w:rsid w:val="00A162D2"/>
    <w:rsid w:val="00A9636C"/>
    <w:rsid w:val="00AB34DB"/>
    <w:rsid w:val="00AD6714"/>
    <w:rsid w:val="00B06330"/>
    <w:rsid w:val="00B1088F"/>
    <w:rsid w:val="00B56F29"/>
    <w:rsid w:val="00B9239B"/>
    <w:rsid w:val="00C16739"/>
    <w:rsid w:val="00C27B74"/>
    <w:rsid w:val="00C37756"/>
    <w:rsid w:val="00CE5051"/>
    <w:rsid w:val="00D05D69"/>
    <w:rsid w:val="00D67E68"/>
    <w:rsid w:val="00D9239C"/>
    <w:rsid w:val="00DB28F5"/>
    <w:rsid w:val="00DB4687"/>
    <w:rsid w:val="00DB7DD5"/>
    <w:rsid w:val="00DD04CF"/>
    <w:rsid w:val="00DD649A"/>
    <w:rsid w:val="00E04046"/>
    <w:rsid w:val="00E837D4"/>
    <w:rsid w:val="00E94625"/>
    <w:rsid w:val="00E94737"/>
    <w:rsid w:val="00E9733F"/>
    <w:rsid w:val="00EA2D66"/>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18"/>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18"/>
      </w:numPr>
      <w:spacing w:line="240" w:lineRule="auto"/>
      <w:outlineLvl w:val="3"/>
    </w:pPr>
  </w:style>
  <w:style w:type="paragraph" w:styleId="Heading5">
    <w:name w:val="heading 5"/>
    <w:basedOn w:val="RIVMStandaard"/>
    <w:next w:val="RIVMStandaard"/>
    <w:link w:val="Heading5Char"/>
    <w:qFormat/>
    <w:pPr>
      <w:keepNext/>
      <w:keepLines/>
      <w:numPr>
        <w:ilvl w:val="4"/>
        <w:numId w:val="18"/>
      </w:numPr>
      <w:spacing w:line="240" w:lineRule="auto"/>
      <w:outlineLvl w:val="4"/>
    </w:pPr>
  </w:style>
  <w:style w:type="paragraph" w:styleId="Heading6">
    <w:name w:val="heading 6"/>
    <w:basedOn w:val="RIVMStandaard"/>
    <w:next w:val="RIVMStandaard"/>
    <w:link w:val="Heading6Char"/>
    <w:qFormat/>
    <w:pPr>
      <w:keepNext/>
      <w:keepLines/>
      <w:numPr>
        <w:ilvl w:val="5"/>
        <w:numId w:val="18"/>
      </w:numPr>
      <w:tabs>
        <w:tab w:val="left" w:pos="1009"/>
      </w:tabs>
      <w:spacing w:line="240" w:lineRule="auto"/>
      <w:outlineLvl w:val="5"/>
    </w:pPr>
  </w:style>
  <w:style w:type="paragraph" w:styleId="Heading7">
    <w:name w:val="heading 7"/>
    <w:basedOn w:val="RIVMStandaard"/>
    <w:next w:val="RIVMStandaard"/>
    <w:pPr>
      <w:numPr>
        <w:ilvl w:val="6"/>
        <w:numId w:val="18"/>
      </w:numPr>
      <w:spacing w:before="240" w:after="60"/>
      <w:outlineLvl w:val="6"/>
    </w:pPr>
  </w:style>
  <w:style w:type="paragraph" w:styleId="Heading8">
    <w:name w:val="heading 8"/>
    <w:basedOn w:val="RIVMStandaard"/>
    <w:next w:val="RIVMStandaard"/>
    <w:pPr>
      <w:numPr>
        <w:ilvl w:val="7"/>
        <w:numId w:val="18"/>
      </w:numPr>
      <w:spacing w:before="240" w:after="60"/>
      <w:outlineLvl w:val="7"/>
    </w:pPr>
    <w:rPr>
      <w:i/>
    </w:rPr>
  </w:style>
  <w:style w:type="paragraph" w:styleId="Heading9">
    <w:name w:val="heading 9"/>
    <w:basedOn w:val="RIVMStandaard"/>
    <w:next w:val="RIVMStandaard"/>
    <w:pPr>
      <w:numPr>
        <w:ilvl w:val="8"/>
        <w:numId w:val="18"/>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18"/>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18"/>
      </w:numPr>
      <w:spacing w:line="240" w:lineRule="auto"/>
      <w:outlineLvl w:val="3"/>
    </w:pPr>
  </w:style>
  <w:style w:type="paragraph" w:styleId="Heading5">
    <w:name w:val="heading 5"/>
    <w:basedOn w:val="RIVMStandaard"/>
    <w:next w:val="RIVMStandaard"/>
    <w:link w:val="Heading5Char"/>
    <w:qFormat/>
    <w:pPr>
      <w:keepNext/>
      <w:keepLines/>
      <w:numPr>
        <w:ilvl w:val="4"/>
        <w:numId w:val="18"/>
      </w:numPr>
      <w:spacing w:line="240" w:lineRule="auto"/>
      <w:outlineLvl w:val="4"/>
    </w:pPr>
  </w:style>
  <w:style w:type="paragraph" w:styleId="Heading6">
    <w:name w:val="heading 6"/>
    <w:basedOn w:val="RIVMStandaard"/>
    <w:next w:val="RIVMStandaard"/>
    <w:link w:val="Heading6Char"/>
    <w:qFormat/>
    <w:pPr>
      <w:keepNext/>
      <w:keepLines/>
      <w:numPr>
        <w:ilvl w:val="5"/>
        <w:numId w:val="18"/>
      </w:numPr>
      <w:tabs>
        <w:tab w:val="left" w:pos="1009"/>
      </w:tabs>
      <w:spacing w:line="240" w:lineRule="auto"/>
      <w:outlineLvl w:val="5"/>
    </w:pPr>
  </w:style>
  <w:style w:type="paragraph" w:styleId="Heading7">
    <w:name w:val="heading 7"/>
    <w:basedOn w:val="RIVMStandaard"/>
    <w:next w:val="RIVMStandaard"/>
    <w:pPr>
      <w:numPr>
        <w:ilvl w:val="6"/>
        <w:numId w:val="18"/>
      </w:numPr>
      <w:spacing w:before="240" w:after="60"/>
      <w:outlineLvl w:val="6"/>
    </w:pPr>
  </w:style>
  <w:style w:type="paragraph" w:styleId="Heading8">
    <w:name w:val="heading 8"/>
    <w:basedOn w:val="RIVMStandaard"/>
    <w:next w:val="RIVMStandaard"/>
    <w:pPr>
      <w:numPr>
        <w:ilvl w:val="7"/>
        <w:numId w:val="18"/>
      </w:numPr>
      <w:spacing w:before="240" w:after="60"/>
      <w:outlineLvl w:val="7"/>
    </w:pPr>
    <w:rPr>
      <w:i/>
    </w:rPr>
  </w:style>
  <w:style w:type="paragraph" w:styleId="Heading9">
    <w:name w:val="heading 9"/>
    <w:basedOn w:val="RIVMStandaard"/>
    <w:next w:val="RIVMStandaard"/>
    <w:pPr>
      <w:numPr>
        <w:ilvl w:val="8"/>
        <w:numId w:val="18"/>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chv.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chv@rivm.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vwa.nl" TargetMode="External"/><Relationship Id="rId1" Type="http://schemas.openxmlformats.org/officeDocument/2006/relationships/hyperlink" Target="http://www.kinderopvang.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1745-EB8B-42DD-A043-921C8A8C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20</TotalTime>
  <Pages>13</Pages>
  <Words>2310</Words>
  <Characters>13168</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15448</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5</cp:revision>
  <cp:lastPrinted>2005-08-06T09:02:00Z</cp:lastPrinted>
  <dcterms:created xsi:type="dcterms:W3CDTF">2019-02-13T15:02:00Z</dcterms:created>
  <dcterms:modified xsi:type="dcterms:W3CDTF">2019-02-13T15:31:00Z</dcterms:modified>
</cp:coreProperties>
</file>