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DC" w:rsidRPr="00863AC8" w:rsidRDefault="00D52FDC" w:rsidP="00D52FDC">
      <w:pPr>
        <w:tabs>
          <w:tab w:val="left" w:pos="-720"/>
        </w:tabs>
        <w:spacing w:line="288" w:lineRule="auto"/>
        <w:rPr>
          <w:rFonts w:cs="Arial"/>
          <w:b/>
          <w:sz w:val="18"/>
          <w:szCs w:val="18"/>
        </w:rPr>
      </w:pPr>
      <w:r w:rsidRPr="00863AC8">
        <w:rPr>
          <w:rFonts w:cs="Arial"/>
          <w:b/>
          <w:sz w:val="18"/>
          <w:szCs w:val="18"/>
        </w:rPr>
        <w:t>Publications - Books</w:t>
      </w:r>
    </w:p>
    <w:p w:rsidR="00D52FDC" w:rsidRPr="00863AC8" w:rsidRDefault="00D52FDC" w:rsidP="00D52FDC">
      <w:pPr>
        <w:widowControl/>
        <w:numPr>
          <w:ilvl w:val="0"/>
          <w:numId w:val="1"/>
        </w:numPr>
        <w:suppressAutoHyphens w:val="0"/>
        <w:spacing w:line="288" w:lineRule="auto"/>
        <w:rPr>
          <w:rFonts w:cs="Arial"/>
          <w:sz w:val="18"/>
          <w:szCs w:val="18"/>
        </w:rPr>
      </w:pPr>
      <w:r w:rsidRPr="00863AC8">
        <w:rPr>
          <w:rFonts w:cs="Arial"/>
          <w:sz w:val="18"/>
          <w:szCs w:val="18"/>
        </w:rPr>
        <w:t>Keen PL and Montforts MHMM (Editors) (2012) Antimicrobial resistance in the environment. John Wiley &amp; Sons Publishers, Boston, USA. ISBN-13: 978-0-470-90542-5</w:t>
      </w:r>
    </w:p>
    <w:p w:rsidR="00D52FDC" w:rsidRPr="00863AC8" w:rsidRDefault="00D52FDC" w:rsidP="00D52FDC">
      <w:pPr>
        <w:tabs>
          <w:tab w:val="left" w:pos="-720"/>
        </w:tabs>
        <w:spacing w:line="288" w:lineRule="auto"/>
        <w:rPr>
          <w:rFonts w:cs="Arial"/>
          <w:b/>
          <w:sz w:val="18"/>
          <w:szCs w:val="18"/>
        </w:rPr>
      </w:pPr>
    </w:p>
    <w:p w:rsidR="00D52FDC" w:rsidRPr="00863AC8" w:rsidRDefault="00D52FDC" w:rsidP="00D52FDC">
      <w:pPr>
        <w:tabs>
          <w:tab w:val="left" w:pos="-720"/>
        </w:tabs>
        <w:spacing w:line="288" w:lineRule="auto"/>
        <w:rPr>
          <w:rFonts w:cs="Arial"/>
          <w:b/>
          <w:sz w:val="18"/>
          <w:szCs w:val="18"/>
        </w:rPr>
      </w:pPr>
      <w:r w:rsidRPr="00863AC8">
        <w:rPr>
          <w:rFonts w:cs="Arial"/>
          <w:b/>
          <w:sz w:val="18"/>
          <w:szCs w:val="18"/>
        </w:rPr>
        <w:t xml:space="preserve">Publications – Journal papers </w:t>
      </w: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 xml:space="preserve">Montforts MHMM, </w:t>
      </w:r>
      <w:proofErr w:type="spellStart"/>
      <w:r w:rsidRPr="00863AC8">
        <w:rPr>
          <w:rFonts w:cs="Arial"/>
          <w:sz w:val="18"/>
          <w:szCs w:val="18"/>
        </w:rPr>
        <w:t>Kalf</w:t>
      </w:r>
      <w:proofErr w:type="spellEnd"/>
      <w:r w:rsidRPr="00863AC8">
        <w:rPr>
          <w:rFonts w:cs="Arial"/>
          <w:sz w:val="18"/>
          <w:szCs w:val="18"/>
        </w:rPr>
        <w:t xml:space="preserve"> DF, </w:t>
      </w:r>
      <w:r>
        <w:rPr>
          <w:rFonts w:cs="Arial"/>
          <w:sz w:val="18"/>
          <w:szCs w:val="18"/>
        </w:rPr>
        <w:t xml:space="preserve">Van </w:t>
      </w:r>
      <w:r w:rsidRPr="00863AC8">
        <w:rPr>
          <w:rFonts w:cs="Arial"/>
          <w:sz w:val="18"/>
          <w:szCs w:val="18"/>
        </w:rPr>
        <w:t xml:space="preserve">Vlaardingen PLA, </w:t>
      </w:r>
      <w:proofErr w:type="spellStart"/>
      <w:r w:rsidRPr="00863AC8">
        <w:rPr>
          <w:rFonts w:cs="Arial"/>
          <w:sz w:val="18"/>
          <w:szCs w:val="18"/>
        </w:rPr>
        <w:t>Linders</w:t>
      </w:r>
      <w:proofErr w:type="spellEnd"/>
      <w:r w:rsidRPr="00863AC8">
        <w:rPr>
          <w:rFonts w:cs="Arial"/>
          <w:sz w:val="18"/>
          <w:szCs w:val="18"/>
        </w:rPr>
        <w:t xml:space="preserve"> JBHJ (1999) The exposure assessment for veterinary medicinal products. Science of the Total Environment 225 (1999) 119-133.</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tabs>
          <w:tab w:val="left" w:pos="-720"/>
        </w:tabs>
        <w:spacing w:line="288" w:lineRule="auto"/>
        <w:rPr>
          <w:rFonts w:cs="Arial"/>
          <w:sz w:val="18"/>
          <w:szCs w:val="18"/>
        </w:rPr>
      </w:pPr>
      <w:r w:rsidRPr="00863AC8">
        <w:rPr>
          <w:rFonts w:cs="Arial"/>
          <w:sz w:val="18"/>
          <w:szCs w:val="18"/>
        </w:rPr>
        <w:t xml:space="preserve">Bakker DJ, Gilbert AJ, </w:t>
      </w:r>
      <w:proofErr w:type="spellStart"/>
      <w:r w:rsidRPr="00863AC8">
        <w:rPr>
          <w:rFonts w:cs="Arial"/>
          <w:sz w:val="18"/>
          <w:szCs w:val="18"/>
        </w:rPr>
        <w:t>Gottschild</w:t>
      </w:r>
      <w:proofErr w:type="spellEnd"/>
      <w:r w:rsidRPr="00863AC8">
        <w:rPr>
          <w:rFonts w:cs="Arial"/>
          <w:sz w:val="18"/>
          <w:szCs w:val="18"/>
        </w:rPr>
        <w:t xml:space="preserve"> D, </w:t>
      </w:r>
      <w:proofErr w:type="spellStart"/>
      <w:r w:rsidRPr="00863AC8">
        <w:rPr>
          <w:rFonts w:cs="Arial"/>
          <w:sz w:val="18"/>
          <w:szCs w:val="18"/>
        </w:rPr>
        <w:t>Kuchnicki</w:t>
      </w:r>
      <w:proofErr w:type="spellEnd"/>
      <w:r w:rsidRPr="00863AC8">
        <w:rPr>
          <w:rFonts w:cs="Arial"/>
          <w:sz w:val="18"/>
          <w:szCs w:val="18"/>
        </w:rPr>
        <w:t xml:space="preserve"> T, </w:t>
      </w:r>
      <w:proofErr w:type="spellStart"/>
      <w:r w:rsidRPr="00863AC8">
        <w:rPr>
          <w:rFonts w:cs="Arial"/>
          <w:sz w:val="18"/>
          <w:szCs w:val="18"/>
        </w:rPr>
        <w:t>Laane</w:t>
      </w:r>
      <w:proofErr w:type="spellEnd"/>
      <w:r w:rsidRPr="00863AC8">
        <w:rPr>
          <w:rFonts w:cs="Arial"/>
          <w:sz w:val="18"/>
          <w:szCs w:val="18"/>
        </w:rPr>
        <w:t xml:space="preserve"> RWPM, </w:t>
      </w:r>
      <w:proofErr w:type="spellStart"/>
      <w:r w:rsidRPr="00863AC8">
        <w:rPr>
          <w:rFonts w:cs="Arial"/>
          <w:sz w:val="18"/>
          <w:szCs w:val="18"/>
        </w:rPr>
        <w:t>Linders</w:t>
      </w:r>
      <w:proofErr w:type="spellEnd"/>
      <w:r w:rsidRPr="00863AC8">
        <w:rPr>
          <w:rFonts w:cs="Arial"/>
          <w:sz w:val="18"/>
          <w:szCs w:val="18"/>
        </w:rPr>
        <w:t xml:space="preserve"> JBHJ, Van de </w:t>
      </w:r>
      <w:proofErr w:type="spellStart"/>
      <w:r w:rsidRPr="00863AC8">
        <w:rPr>
          <w:rFonts w:cs="Arial"/>
          <w:sz w:val="18"/>
          <w:szCs w:val="18"/>
        </w:rPr>
        <w:t>Meent</w:t>
      </w:r>
      <w:proofErr w:type="spellEnd"/>
      <w:r w:rsidRPr="00863AC8">
        <w:rPr>
          <w:rFonts w:cs="Arial"/>
          <w:sz w:val="18"/>
          <w:szCs w:val="18"/>
        </w:rPr>
        <w:t xml:space="preserve"> D, Montforts MHMM, Pino J, Pol JW, Van </w:t>
      </w:r>
      <w:proofErr w:type="spellStart"/>
      <w:r w:rsidRPr="00863AC8">
        <w:rPr>
          <w:rFonts w:cs="Arial"/>
          <w:sz w:val="18"/>
          <w:szCs w:val="18"/>
        </w:rPr>
        <w:t>Straalen</w:t>
      </w:r>
      <w:proofErr w:type="spellEnd"/>
      <w:r w:rsidRPr="00863AC8">
        <w:rPr>
          <w:rFonts w:cs="Arial"/>
          <w:sz w:val="18"/>
          <w:szCs w:val="18"/>
        </w:rPr>
        <w:t xml:space="preserve"> NM (1999) Implementing atmospheric fate in regulatory risk assessment of pesticides: (How) can it be done? Water, Air, and Soil Pollution 115: 257-266. </w:t>
      </w:r>
    </w:p>
    <w:p w:rsidR="00D52FDC" w:rsidRPr="00863AC8" w:rsidRDefault="00D52FDC" w:rsidP="00D52FDC">
      <w:pPr>
        <w:tabs>
          <w:tab w:val="left" w:pos="-720"/>
        </w:tabs>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Montforts MHMM, De Knecht JA (2002) European medicines and feed additives regulation are not in compliance with environmental legislation and policy. Toxicology letters 131, 125-136.</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 xml:space="preserve">Montforts MHMM, Van </w:t>
      </w:r>
      <w:proofErr w:type="spellStart"/>
      <w:r w:rsidRPr="00863AC8">
        <w:rPr>
          <w:rFonts w:cs="Arial"/>
          <w:sz w:val="18"/>
          <w:szCs w:val="18"/>
        </w:rPr>
        <w:t>Rijswick</w:t>
      </w:r>
      <w:proofErr w:type="spellEnd"/>
      <w:r w:rsidRPr="00863AC8">
        <w:rPr>
          <w:rFonts w:cs="Arial"/>
          <w:sz w:val="18"/>
          <w:szCs w:val="18"/>
        </w:rPr>
        <w:t xml:space="preserve"> HFMW, Udo de </w:t>
      </w:r>
      <w:proofErr w:type="spellStart"/>
      <w:r w:rsidRPr="00863AC8">
        <w:rPr>
          <w:rFonts w:cs="Arial"/>
          <w:sz w:val="18"/>
          <w:szCs w:val="18"/>
        </w:rPr>
        <w:t>Haes</w:t>
      </w:r>
      <w:proofErr w:type="spellEnd"/>
      <w:r w:rsidRPr="00863AC8">
        <w:rPr>
          <w:rFonts w:cs="Arial"/>
          <w:sz w:val="18"/>
          <w:szCs w:val="18"/>
        </w:rPr>
        <w:t xml:space="preserve"> HA (2004) Legal constraints on special precautions in EU product labelling to mitigate the environmental risk of veterinary medicines at use. Regulatory Toxicology and Pharmacology 40, 327-335</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 xml:space="preserve">De Jong FMW, </w:t>
      </w:r>
      <w:proofErr w:type="spellStart"/>
      <w:r w:rsidRPr="00863AC8">
        <w:rPr>
          <w:rFonts w:cs="Arial"/>
          <w:sz w:val="18"/>
          <w:szCs w:val="18"/>
        </w:rPr>
        <w:t>Mensink</w:t>
      </w:r>
      <w:proofErr w:type="spellEnd"/>
      <w:r w:rsidRPr="00863AC8">
        <w:rPr>
          <w:rFonts w:cs="Arial"/>
          <w:sz w:val="18"/>
          <w:szCs w:val="18"/>
        </w:rPr>
        <w:t xml:space="preserve"> BJWG, Smit CE, Montforts MHMM (2005) Evaluation of ecotoxicological field studies for authorisation of plant protection products in Europe. Human and Ecological Risk Assessment 11(6) 1157-1176</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Montforts MHMM (2006) Validation of the exposure assessment for veterinary medicines. Science of the Total Environment 358: 121-136</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Montforts MHMM (2006) Assessment of Persistency and Bioaccumulation in Pesticide Registration Frameworks within the Organisation for Economic Co-operation and Development. Integrated Environmental Assessment and Management 2(1) 13-21</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EFSA PPR. Opinion of the Scientific Panel on Plant protection products and their Residues on a request from EFSA on the Final Report of the FOCUS Working Group on Landscape and Mitigation Factors in Ecological Risk Assessment. The EFSA Journal 2006;437:1-30</w:t>
      </w:r>
      <w:r w:rsidRPr="00863AC8">
        <w:rPr>
          <w:rFonts w:cs="Arial"/>
          <w:sz w:val="18"/>
          <w:szCs w:val="18"/>
        </w:rPr>
        <w:br/>
      </w: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Montforts MHMM and FMW de Jong (2007) Field studies in pesticide registration; questioning the answers. Integrated Environmental Assessment and Management 3(1) 150-153</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EFSA PPR. Opinion of the Scientific Panel on Plant protection products and their Residues on a request from the Commission related to the revision of Annexes II and III to Council Directive 91/414/EEC concerning the placing of plant protection products on the market - Fate and Behaviour in the Environment. The EFSA Journal 2007;448:1-17.</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Mark Montforts, Per Spindler, David Taylor, Rich Williams (2007) Guest Editorial: DIA/HESI/SAPS Conference on Environmental Risk Assessment of Human Medicines (Stockholm, May 22-23, 2006). Drug Information Journal 41(2) 129-131</w:t>
      </w:r>
    </w:p>
    <w:p w:rsidR="00D52FDC" w:rsidRPr="00863AC8" w:rsidRDefault="00D52FDC" w:rsidP="00D52FDC">
      <w:pPr>
        <w:spacing w:line="288" w:lineRule="auto"/>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Montforts MHMM, Brandt I, Hutchinson TH (2007) Summary of Workshop on Environmental Assessment of Human Medicines: Development and Use of Aquatic Toxicity Data. Drug Information Journal 41(2) 203-210</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 xml:space="preserve">Per Spindler, Mark Montforts, Klaus </w:t>
      </w:r>
      <w:proofErr w:type="spellStart"/>
      <w:r w:rsidRPr="00863AC8">
        <w:rPr>
          <w:rFonts w:cs="Arial"/>
          <w:sz w:val="18"/>
          <w:szCs w:val="18"/>
        </w:rPr>
        <w:t>Olejniczak</w:t>
      </w:r>
      <w:proofErr w:type="spellEnd"/>
      <w:r w:rsidRPr="00863AC8">
        <w:rPr>
          <w:rFonts w:cs="Arial"/>
          <w:sz w:val="18"/>
          <w:szCs w:val="18"/>
        </w:rPr>
        <w:t xml:space="preserve">, </w:t>
      </w:r>
      <w:bookmarkStart w:id="0" w:name="OLE_LINK3"/>
      <w:r w:rsidRPr="00863AC8">
        <w:rPr>
          <w:rFonts w:cs="Arial"/>
          <w:sz w:val="18"/>
          <w:szCs w:val="18"/>
        </w:rPr>
        <w:t xml:space="preserve">Jan </w:t>
      </w:r>
      <w:proofErr w:type="spellStart"/>
      <w:r w:rsidRPr="00863AC8">
        <w:rPr>
          <w:rFonts w:cs="Arial"/>
          <w:sz w:val="18"/>
          <w:szCs w:val="18"/>
        </w:rPr>
        <w:t>Koschorreck</w:t>
      </w:r>
      <w:bookmarkEnd w:id="0"/>
      <w:proofErr w:type="spellEnd"/>
      <w:r w:rsidRPr="00863AC8">
        <w:rPr>
          <w:rFonts w:cs="Arial"/>
          <w:sz w:val="18"/>
          <w:szCs w:val="18"/>
        </w:rPr>
        <w:t xml:space="preserve">, Jean-Marc Vidal, Anna-Karin Johansson, Henry </w:t>
      </w:r>
      <w:proofErr w:type="spellStart"/>
      <w:r w:rsidRPr="00863AC8">
        <w:rPr>
          <w:rFonts w:cs="Arial"/>
          <w:sz w:val="18"/>
          <w:szCs w:val="18"/>
        </w:rPr>
        <w:t>Stemplewski</w:t>
      </w:r>
      <w:proofErr w:type="spellEnd"/>
      <w:r w:rsidRPr="00863AC8">
        <w:rPr>
          <w:rFonts w:cs="Arial"/>
          <w:sz w:val="18"/>
          <w:szCs w:val="18"/>
        </w:rPr>
        <w:t xml:space="preserve">, </w:t>
      </w:r>
      <w:bookmarkStart w:id="1" w:name="OLE_LINK2"/>
      <w:proofErr w:type="spellStart"/>
      <w:r w:rsidRPr="00863AC8">
        <w:rPr>
          <w:rFonts w:cs="Arial"/>
          <w:sz w:val="18"/>
          <w:szCs w:val="18"/>
        </w:rPr>
        <w:t>Virpi</w:t>
      </w:r>
      <w:proofErr w:type="spellEnd"/>
      <w:r w:rsidRPr="00863AC8">
        <w:rPr>
          <w:rFonts w:cs="Arial"/>
          <w:sz w:val="18"/>
          <w:szCs w:val="18"/>
        </w:rPr>
        <w:t xml:space="preserve"> Virtanen</w:t>
      </w:r>
      <w:bookmarkEnd w:id="1"/>
      <w:r w:rsidRPr="00863AC8">
        <w:rPr>
          <w:rFonts w:cs="Arial"/>
          <w:sz w:val="18"/>
          <w:szCs w:val="18"/>
        </w:rPr>
        <w:t xml:space="preserve">, Ines </w:t>
      </w:r>
      <w:proofErr w:type="spellStart"/>
      <w:r w:rsidRPr="00863AC8">
        <w:rPr>
          <w:rFonts w:cs="Arial"/>
          <w:sz w:val="18"/>
          <w:szCs w:val="18"/>
        </w:rPr>
        <w:t>Rönnefahrt</w:t>
      </w:r>
      <w:proofErr w:type="spellEnd"/>
      <w:r w:rsidRPr="00863AC8">
        <w:rPr>
          <w:rFonts w:cs="Arial"/>
          <w:sz w:val="18"/>
          <w:szCs w:val="18"/>
        </w:rPr>
        <w:t xml:space="preserve">, Steen Kristensen, Jan-Willem van der </w:t>
      </w:r>
      <w:proofErr w:type="spellStart"/>
      <w:r w:rsidRPr="00863AC8">
        <w:rPr>
          <w:rFonts w:cs="Arial"/>
          <w:sz w:val="18"/>
          <w:szCs w:val="18"/>
        </w:rPr>
        <w:t>Laan</w:t>
      </w:r>
      <w:proofErr w:type="spellEnd"/>
      <w:r w:rsidRPr="00863AC8">
        <w:rPr>
          <w:rFonts w:cs="Arial"/>
          <w:sz w:val="18"/>
          <w:szCs w:val="18"/>
        </w:rPr>
        <w:t xml:space="preserve"> (2007) Environmental Assessment for Human Medicines in the European Union. Drug Information Journal 41(2) 149-154</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EFSA PPR (2007). Opinion of the Scientific Panel on Plant protection products and their Residues on a request from the Commission related to the revision of Annexes II and III to Council Directive 91/414/EEC concerning the placing of plant protection products on the market - Ecotoxicological studies (Question N° EFSA-Q-2006-170) adopted on 07 March 2007. The EFSA Journal 461:1-44.</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lastRenderedPageBreak/>
        <w:t>EFSA PPR (2007). Opinion of the Scientific Panel on Plant protection products and their Residues on a request from EFSA on the Final Report of the FOCUS Air Working Group on Pesticides in Air: Consideration for exposure assessment. (SANCO/10553/2006 draft 1 (13 July 2006)). The EFSA Journal 513:1-30.</w:t>
      </w:r>
    </w:p>
    <w:p w:rsidR="00D52FDC" w:rsidRPr="00863AC8" w:rsidRDefault="00D52FDC" w:rsidP="00D52FDC">
      <w:pPr>
        <w:spacing w:line="288" w:lineRule="auto"/>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EFSA PPR (2007). Opinion on a request from EFSA related to the default Q10 value used to describe the temperature effect on transformation rates of pesticides in soil. The EFSA Journal; 622, 1-32</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2"/>
        </w:numPr>
        <w:suppressAutoHyphens w:val="0"/>
        <w:spacing w:line="288" w:lineRule="auto"/>
        <w:rPr>
          <w:rFonts w:cs="Arial"/>
          <w:sz w:val="18"/>
          <w:szCs w:val="18"/>
        </w:rPr>
      </w:pPr>
      <w:r w:rsidRPr="00863AC8">
        <w:rPr>
          <w:rFonts w:cs="Arial"/>
          <w:sz w:val="18"/>
          <w:szCs w:val="18"/>
        </w:rPr>
        <w:t>EFSA PPR (2009) The usefulness of total concentrations and pore water concentrations of pesticides in soil as metrics for the assessment of ecotoxicological effects - Scientific Opinion of the Panel on Plant Protection Products and their Residues (PPR). The EFSA Journal 922: 1-90.</w:t>
      </w:r>
    </w:p>
    <w:p w:rsidR="00D52FDC" w:rsidRPr="00863AC8" w:rsidRDefault="00D52FDC" w:rsidP="00D52FDC">
      <w:pPr>
        <w:spacing w:line="288" w:lineRule="auto"/>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EFSA PPR (2010). Scientific Opinion on emissions of plant protection products from greenhouses and crops grown under cover: outline for a new guidance. The EFSA Journal 2010;8:1567.</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lang w:val="nl-NL"/>
        </w:rPr>
        <w:t xml:space="preserve">Van den </w:t>
      </w:r>
      <w:proofErr w:type="spellStart"/>
      <w:r w:rsidRPr="00863AC8">
        <w:rPr>
          <w:rFonts w:cs="Arial"/>
          <w:b w:val="0"/>
          <w:sz w:val="18"/>
          <w:szCs w:val="18"/>
          <w:lang w:val="nl-NL"/>
        </w:rPr>
        <w:t>Brandhof</w:t>
      </w:r>
      <w:proofErr w:type="spellEnd"/>
      <w:r w:rsidRPr="00863AC8">
        <w:rPr>
          <w:rFonts w:cs="Arial"/>
          <w:b w:val="0"/>
          <w:sz w:val="18"/>
          <w:szCs w:val="18"/>
          <w:lang w:val="nl-NL"/>
        </w:rPr>
        <w:t xml:space="preserve"> E-J, Montforts MHMM (2010). </w:t>
      </w:r>
      <w:r w:rsidRPr="00863AC8">
        <w:rPr>
          <w:rFonts w:cs="Arial"/>
          <w:b w:val="0"/>
          <w:sz w:val="18"/>
          <w:szCs w:val="18"/>
        </w:rPr>
        <w:t>Fish embryo toxicity of carbamazepine, diclofenac and metoprolol. Ecotoxicology and Environmental Safety 73(8):1862-1866.</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EFSA PPR (2010). Scientific Opinion on the development of specific protection goal options for environmental risk assessment of pesticides, in particular in relation to the revision of the Guidance Documents on Aquatic and Terrestrial Ecotoxicology (SANCO/3268/2001 and SANCO/10329/2002). EFSA Journal 8:1821.</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 xml:space="preserve">Nienstedt KM,  Brock TCM, Van </w:t>
      </w:r>
      <w:proofErr w:type="spellStart"/>
      <w:r w:rsidRPr="00863AC8">
        <w:rPr>
          <w:rFonts w:cs="Arial"/>
          <w:b w:val="0"/>
          <w:sz w:val="18"/>
          <w:szCs w:val="18"/>
        </w:rPr>
        <w:t>Wensem</w:t>
      </w:r>
      <w:proofErr w:type="spellEnd"/>
      <w:r w:rsidRPr="00863AC8">
        <w:rPr>
          <w:rFonts w:cs="Arial"/>
          <w:b w:val="0"/>
          <w:sz w:val="18"/>
          <w:szCs w:val="18"/>
        </w:rPr>
        <w:t xml:space="preserve"> J, Montforts MHMM, Hart A, Aagaard AA, Alix A, </w:t>
      </w:r>
      <w:proofErr w:type="spellStart"/>
      <w:r w:rsidRPr="00863AC8">
        <w:rPr>
          <w:rFonts w:cs="Arial"/>
          <w:b w:val="0"/>
          <w:sz w:val="18"/>
          <w:szCs w:val="18"/>
        </w:rPr>
        <w:t>Boesten</w:t>
      </w:r>
      <w:proofErr w:type="spellEnd"/>
      <w:r w:rsidRPr="00863AC8">
        <w:rPr>
          <w:rFonts w:cs="Arial"/>
          <w:b w:val="0"/>
          <w:sz w:val="18"/>
          <w:szCs w:val="18"/>
        </w:rPr>
        <w:t xml:space="preserve"> J, Bopp SK, Brown C, Capri E, Forbes V, </w:t>
      </w:r>
      <w:proofErr w:type="spellStart"/>
      <w:r w:rsidRPr="00863AC8">
        <w:rPr>
          <w:rFonts w:cs="Arial"/>
          <w:b w:val="0"/>
          <w:sz w:val="18"/>
          <w:szCs w:val="18"/>
        </w:rPr>
        <w:t>Köpp</w:t>
      </w:r>
      <w:proofErr w:type="spellEnd"/>
      <w:r w:rsidRPr="00863AC8">
        <w:rPr>
          <w:rFonts w:cs="Arial"/>
          <w:b w:val="0"/>
          <w:sz w:val="18"/>
          <w:szCs w:val="18"/>
        </w:rPr>
        <w:t xml:space="preserve"> H, </w:t>
      </w:r>
      <w:proofErr w:type="spellStart"/>
      <w:r w:rsidRPr="00863AC8">
        <w:rPr>
          <w:rFonts w:cs="Arial"/>
          <w:b w:val="0"/>
          <w:sz w:val="18"/>
          <w:szCs w:val="18"/>
        </w:rPr>
        <w:t>Liess</w:t>
      </w:r>
      <w:proofErr w:type="spellEnd"/>
      <w:r w:rsidRPr="00863AC8">
        <w:rPr>
          <w:rFonts w:cs="Arial"/>
          <w:b w:val="0"/>
          <w:sz w:val="18"/>
          <w:szCs w:val="18"/>
        </w:rPr>
        <w:t xml:space="preserve"> M, </w:t>
      </w:r>
      <w:proofErr w:type="spellStart"/>
      <w:r w:rsidRPr="00863AC8">
        <w:rPr>
          <w:rFonts w:cs="Arial"/>
          <w:b w:val="0"/>
          <w:sz w:val="18"/>
          <w:szCs w:val="18"/>
        </w:rPr>
        <w:t>Luttik</w:t>
      </w:r>
      <w:proofErr w:type="spellEnd"/>
      <w:r w:rsidRPr="00863AC8">
        <w:rPr>
          <w:rFonts w:cs="Arial"/>
          <w:b w:val="0"/>
          <w:sz w:val="18"/>
          <w:szCs w:val="18"/>
        </w:rPr>
        <w:t xml:space="preserve"> R, Maltby L, Sousa JP, </w:t>
      </w:r>
      <w:proofErr w:type="spellStart"/>
      <w:r w:rsidRPr="00863AC8">
        <w:rPr>
          <w:rFonts w:cs="Arial"/>
          <w:b w:val="0"/>
          <w:sz w:val="18"/>
          <w:szCs w:val="18"/>
        </w:rPr>
        <w:t>Streissl</w:t>
      </w:r>
      <w:proofErr w:type="spellEnd"/>
      <w:r w:rsidRPr="00863AC8">
        <w:rPr>
          <w:rFonts w:cs="Arial"/>
          <w:b w:val="0"/>
          <w:sz w:val="18"/>
          <w:szCs w:val="18"/>
        </w:rPr>
        <w:t xml:space="preserve"> F, Hardy AR (2011). Development of a framework based on an ecosystem services approach for deriving specific protection goals for environmental risk assessment of pesticides. Science of the Total Environment 425: 31-38. </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 xml:space="preserve">Moermond CTA, Janssen MPM, De Knecht JA, Montforts MHMM, Peijnenburg WJGM, </w:t>
      </w:r>
      <w:proofErr w:type="spellStart"/>
      <w:r w:rsidRPr="00863AC8">
        <w:rPr>
          <w:rFonts w:cs="Arial"/>
          <w:b w:val="0"/>
          <w:sz w:val="18"/>
          <w:szCs w:val="18"/>
        </w:rPr>
        <w:t>Zweers</w:t>
      </w:r>
      <w:proofErr w:type="spellEnd"/>
      <w:r w:rsidRPr="00863AC8">
        <w:rPr>
          <w:rFonts w:cs="Arial"/>
          <w:b w:val="0"/>
          <w:sz w:val="18"/>
          <w:szCs w:val="18"/>
        </w:rPr>
        <w:t xml:space="preserve"> PGPC, </w:t>
      </w:r>
      <w:proofErr w:type="spellStart"/>
      <w:r w:rsidRPr="00863AC8">
        <w:rPr>
          <w:rFonts w:cs="Arial"/>
          <w:b w:val="0"/>
          <w:sz w:val="18"/>
          <w:szCs w:val="18"/>
        </w:rPr>
        <w:t>Sijm</w:t>
      </w:r>
      <w:proofErr w:type="spellEnd"/>
      <w:r w:rsidRPr="00863AC8">
        <w:rPr>
          <w:rFonts w:cs="Arial"/>
          <w:b w:val="0"/>
          <w:sz w:val="18"/>
          <w:szCs w:val="18"/>
        </w:rPr>
        <w:t xml:space="preserve"> DTHM (2012) PBT Assessment using the revised Annex XIII of REACH – comparison with other EU frameworks. Integrated Environmental Assessment and Management 8(2): 359-371</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 xml:space="preserve">Peijnenburg W, Capri E, Kula C, </w:t>
      </w:r>
      <w:proofErr w:type="spellStart"/>
      <w:r w:rsidRPr="00863AC8">
        <w:rPr>
          <w:rFonts w:cs="Arial"/>
          <w:b w:val="0"/>
          <w:sz w:val="18"/>
          <w:szCs w:val="18"/>
        </w:rPr>
        <w:t>Liess</w:t>
      </w:r>
      <w:proofErr w:type="spellEnd"/>
      <w:r w:rsidRPr="00863AC8">
        <w:rPr>
          <w:rFonts w:cs="Arial"/>
          <w:b w:val="0"/>
          <w:sz w:val="18"/>
          <w:szCs w:val="18"/>
        </w:rPr>
        <w:t xml:space="preserve"> M, </w:t>
      </w:r>
      <w:proofErr w:type="spellStart"/>
      <w:r w:rsidRPr="00863AC8">
        <w:rPr>
          <w:rFonts w:cs="Arial"/>
          <w:b w:val="0"/>
          <w:sz w:val="18"/>
          <w:szCs w:val="18"/>
        </w:rPr>
        <w:t>Luttik</w:t>
      </w:r>
      <w:proofErr w:type="spellEnd"/>
      <w:r w:rsidRPr="00863AC8">
        <w:rPr>
          <w:rFonts w:cs="Arial"/>
          <w:b w:val="0"/>
          <w:sz w:val="18"/>
          <w:szCs w:val="18"/>
        </w:rPr>
        <w:t xml:space="preserve"> R, Montforts M, Nienstedt K, </w:t>
      </w:r>
      <w:proofErr w:type="spellStart"/>
      <w:r w:rsidRPr="00863AC8">
        <w:rPr>
          <w:rFonts w:cs="Arial"/>
          <w:b w:val="0"/>
          <w:sz w:val="18"/>
          <w:szCs w:val="18"/>
        </w:rPr>
        <w:t>Römbke</w:t>
      </w:r>
      <w:proofErr w:type="spellEnd"/>
      <w:r w:rsidRPr="00863AC8">
        <w:rPr>
          <w:rFonts w:cs="Arial"/>
          <w:b w:val="0"/>
          <w:sz w:val="18"/>
          <w:szCs w:val="18"/>
        </w:rPr>
        <w:t xml:space="preserve"> J, Sousa JP, Jensen J (2012) Evaluation of exposure metrics for effect assessment of soil invertebrates. Critical Reviews in Environmental Science and Technology 42:1862-1893.</w:t>
      </w:r>
    </w:p>
    <w:p w:rsidR="00D52FDC" w:rsidRPr="00863AC8" w:rsidRDefault="00D52FDC" w:rsidP="00D52FDC">
      <w:pPr>
        <w:rPr>
          <w:rFonts w:cs="Arial"/>
          <w:color w:val="000000"/>
          <w:sz w:val="18"/>
          <w:szCs w:val="18"/>
        </w:rPr>
      </w:pPr>
    </w:p>
    <w:p w:rsidR="00D52FDC" w:rsidRDefault="00D52FDC" w:rsidP="00D52FDC">
      <w:pPr>
        <w:pStyle w:val="Heading1"/>
        <w:widowControl/>
        <w:numPr>
          <w:ilvl w:val="0"/>
          <w:numId w:val="2"/>
        </w:numPr>
        <w:tabs>
          <w:tab w:val="left" w:pos="-720"/>
        </w:tabs>
        <w:spacing w:before="0" w:after="0" w:line="288" w:lineRule="auto"/>
        <w:rPr>
          <w:rFonts w:cs="Arial"/>
          <w:b w:val="0"/>
          <w:sz w:val="18"/>
          <w:szCs w:val="18"/>
        </w:rPr>
      </w:pPr>
      <w:r w:rsidRPr="00863AC8">
        <w:rPr>
          <w:rFonts w:cs="Arial"/>
          <w:b w:val="0"/>
          <w:sz w:val="18"/>
          <w:szCs w:val="18"/>
        </w:rPr>
        <w:t>ZhiChao Dang, Yan Cheng, Hui-</w:t>
      </w:r>
      <w:proofErr w:type="spellStart"/>
      <w:r w:rsidRPr="00863AC8">
        <w:rPr>
          <w:rFonts w:cs="Arial"/>
          <w:b w:val="0"/>
          <w:sz w:val="18"/>
          <w:szCs w:val="18"/>
        </w:rPr>
        <w:t>ming</w:t>
      </w:r>
      <w:proofErr w:type="spellEnd"/>
      <w:r w:rsidRPr="00863AC8">
        <w:rPr>
          <w:rFonts w:cs="Arial"/>
          <w:b w:val="0"/>
          <w:sz w:val="18"/>
          <w:szCs w:val="18"/>
        </w:rPr>
        <w:t xml:space="preserve"> Chen, Yuan Cui, Huan-</w:t>
      </w:r>
      <w:proofErr w:type="spellStart"/>
      <w:r w:rsidRPr="00863AC8">
        <w:rPr>
          <w:rFonts w:cs="Arial"/>
          <w:b w:val="0"/>
          <w:sz w:val="18"/>
          <w:szCs w:val="18"/>
        </w:rPr>
        <w:t>huan</w:t>
      </w:r>
      <w:proofErr w:type="spellEnd"/>
      <w:r w:rsidRPr="00863AC8">
        <w:rPr>
          <w:rFonts w:cs="Arial"/>
          <w:b w:val="0"/>
          <w:sz w:val="18"/>
          <w:szCs w:val="18"/>
        </w:rPr>
        <w:t xml:space="preserve"> Yin, Theo Traas, Mark Montforts, Theo </w:t>
      </w:r>
      <w:proofErr w:type="spellStart"/>
      <w:r w:rsidRPr="00863AC8">
        <w:rPr>
          <w:rFonts w:cs="Arial"/>
          <w:b w:val="0"/>
          <w:sz w:val="18"/>
          <w:szCs w:val="18"/>
        </w:rPr>
        <w:t>Vermeire</w:t>
      </w:r>
      <w:proofErr w:type="spellEnd"/>
      <w:r w:rsidRPr="00863AC8">
        <w:rPr>
          <w:rFonts w:cs="Arial"/>
          <w:b w:val="0"/>
          <w:sz w:val="18"/>
          <w:szCs w:val="18"/>
        </w:rPr>
        <w:t xml:space="preserve"> (2012) Evaluation of the Daphnia magna reproduction test for detecting endocrine disrupters. Chemosphere 88(4):514-523</w:t>
      </w:r>
    </w:p>
    <w:p w:rsidR="00D52FDC" w:rsidRPr="00C9672C" w:rsidRDefault="00D52FDC" w:rsidP="00D52FDC">
      <w:pPr>
        <w:pStyle w:val="BodyText"/>
      </w:pPr>
    </w:p>
    <w:p w:rsidR="00D52FDC" w:rsidRPr="0055279C" w:rsidRDefault="00D52FDC" w:rsidP="00D52FDC">
      <w:pPr>
        <w:pStyle w:val="Heading1"/>
        <w:widowControl/>
        <w:numPr>
          <w:ilvl w:val="0"/>
          <w:numId w:val="2"/>
        </w:numPr>
        <w:tabs>
          <w:tab w:val="left" w:pos="-720"/>
        </w:tabs>
        <w:spacing w:before="0" w:after="0" w:line="288" w:lineRule="auto"/>
        <w:rPr>
          <w:rFonts w:cs="Arial"/>
          <w:b w:val="0"/>
          <w:sz w:val="18"/>
          <w:szCs w:val="18"/>
        </w:rPr>
      </w:pPr>
      <w:r w:rsidRPr="00D52FDC">
        <w:rPr>
          <w:rFonts w:cs="Arial"/>
          <w:b w:val="0"/>
          <w:sz w:val="18"/>
          <w:szCs w:val="18"/>
          <w:lang w:val="nl-NL"/>
        </w:rPr>
        <w:t xml:space="preserve">Quik JTK, Van Bruggen A, Montforts MHMM (2020) Veilig en duurzaam ontwerp zonnesystemen. </w:t>
      </w:r>
      <w:proofErr w:type="spellStart"/>
      <w:r w:rsidRPr="0055279C">
        <w:rPr>
          <w:rFonts w:cs="Arial"/>
          <w:b w:val="0"/>
          <w:sz w:val="18"/>
          <w:szCs w:val="18"/>
        </w:rPr>
        <w:t>Bodem</w:t>
      </w:r>
      <w:proofErr w:type="spellEnd"/>
      <w:r w:rsidRPr="0055279C">
        <w:rPr>
          <w:rFonts w:cs="Arial"/>
          <w:b w:val="0"/>
          <w:sz w:val="18"/>
          <w:szCs w:val="18"/>
        </w:rPr>
        <w:t xml:space="preserve"> 2: 34-36.</w:t>
      </w:r>
    </w:p>
    <w:p w:rsidR="00D52FDC" w:rsidRPr="00C9672C" w:rsidRDefault="00D52FDC" w:rsidP="00D52FDC">
      <w:pPr>
        <w:rPr>
          <w:rFonts w:cs="Arial"/>
          <w:sz w:val="18"/>
          <w:szCs w:val="18"/>
          <w:lang w:val="nl-NL"/>
        </w:rPr>
      </w:pPr>
    </w:p>
    <w:p w:rsidR="00D52FDC" w:rsidRPr="00C9672C" w:rsidRDefault="00D52FDC" w:rsidP="00D52FDC">
      <w:pPr>
        <w:tabs>
          <w:tab w:val="left" w:pos="-720"/>
        </w:tabs>
        <w:spacing w:line="288" w:lineRule="auto"/>
        <w:rPr>
          <w:rFonts w:cs="Arial"/>
          <w:b/>
          <w:sz w:val="18"/>
          <w:szCs w:val="18"/>
          <w:lang w:val="nl-NL"/>
        </w:rPr>
      </w:pPr>
    </w:p>
    <w:p w:rsidR="00D52FDC" w:rsidRPr="00863AC8" w:rsidRDefault="00D52FDC" w:rsidP="00D52FDC">
      <w:pPr>
        <w:tabs>
          <w:tab w:val="left" w:pos="-720"/>
        </w:tabs>
        <w:spacing w:line="288" w:lineRule="auto"/>
        <w:rPr>
          <w:rFonts w:cs="Arial"/>
          <w:b/>
          <w:sz w:val="18"/>
          <w:szCs w:val="18"/>
        </w:rPr>
      </w:pPr>
      <w:r w:rsidRPr="00863AC8">
        <w:rPr>
          <w:rFonts w:cs="Arial"/>
          <w:b/>
          <w:sz w:val="18"/>
          <w:szCs w:val="18"/>
        </w:rPr>
        <w:t>Publications – Reports and book chapters</w:t>
      </w: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 xml:space="preserve">Boone I, Montforts M, Van de Neut I, </w:t>
      </w:r>
      <w:proofErr w:type="spellStart"/>
      <w:r w:rsidRPr="00863AC8">
        <w:rPr>
          <w:rFonts w:cs="Arial"/>
          <w:sz w:val="18"/>
          <w:szCs w:val="18"/>
          <w:lang w:val="nl-NL"/>
        </w:rPr>
        <w:t>Perreijn</w:t>
      </w:r>
      <w:proofErr w:type="spellEnd"/>
      <w:r w:rsidRPr="00863AC8">
        <w:rPr>
          <w:rFonts w:cs="Arial"/>
          <w:sz w:val="18"/>
          <w:szCs w:val="18"/>
          <w:lang w:val="nl-NL"/>
        </w:rPr>
        <w:t xml:space="preserve"> K, </w:t>
      </w:r>
      <w:proofErr w:type="spellStart"/>
      <w:r w:rsidRPr="00863AC8">
        <w:rPr>
          <w:rFonts w:cs="Arial"/>
          <w:sz w:val="18"/>
          <w:szCs w:val="18"/>
          <w:lang w:val="nl-NL"/>
        </w:rPr>
        <w:t>Staatsen</w:t>
      </w:r>
      <w:proofErr w:type="spellEnd"/>
      <w:r w:rsidRPr="00863AC8">
        <w:rPr>
          <w:rFonts w:cs="Arial"/>
          <w:sz w:val="18"/>
          <w:szCs w:val="18"/>
          <w:lang w:val="nl-NL"/>
        </w:rPr>
        <w:t xml:space="preserve"> B. (1989) Enkele bestrijdingsmiddelen in de alternatieve landbouw. Rapport nr. 1988-81, Wetenschapswinkel Biologie, Rijksuniversiteit Utrecht.</w:t>
      </w:r>
    </w:p>
    <w:p w:rsidR="00D52FDC" w:rsidRPr="00863AC8" w:rsidRDefault="00D52FDC" w:rsidP="00D52FDC">
      <w:pPr>
        <w:tabs>
          <w:tab w:val="left" w:pos="-720"/>
        </w:tabs>
        <w:spacing w:line="288" w:lineRule="auto"/>
        <w:ind w:left="720" w:firstLine="60"/>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 xml:space="preserve">Montforts MHMM (1991) De relatienota, concept en implementatie vanuit de ecologie beoordeeld. Afstudeerverslagen Milieukunde Nr. 1. </w:t>
      </w:r>
      <w:proofErr w:type="spellStart"/>
      <w:r w:rsidRPr="00863AC8">
        <w:rPr>
          <w:rFonts w:cs="Arial"/>
          <w:sz w:val="18"/>
          <w:szCs w:val="18"/>
          <w:lang w:val="nl-NL"/>
        </w:rPr>
        <w:t>Interfakultaire</w:t>
      </w:r>
      <w:proofErr w:type="spellEnd"/>
      <w:r w:rsidRPr="00863AC8">
        <w:rPr>
          <w:rFonts w:cs="Arial"/>
          <w:sz w:val="18"/>
          <w:szCs w:val="18"/>
          <w:lang w:val="nl-NL"/>
        </w:rPr>
        <w:t xml:space="preserve"> Vakgroep Milieukunde, Rijksuniversiteit Utrecht.</w:t>
      </w:r>
    </w:p>
    <w:p w:rsidR="00D52FDC" w:rsidRPr="00863AC8" w:rsidRDefault="00D52FDC" w:rsidP="00D52FDC">
      <w:pPr>
        <w:tabs>
          <w:tab w:val="left" w:pos="-720"/>
        </w:tabs>
        <w:spacing w:line="288" w:lineRule="auto"/>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Montforts M</w:t>
      </w:r>
      <w:r>
        <w:rPr>
          <w:rFonts w:cs="Arial"/>
          <w:sz w:val="18"/>
          <w:szCs w:val="18"/>
          <w:lang w:val="nl-NL"/>
        </w:rPr>
        <w:t>HMM</w:t>
      </w:r>
      <w:r w:rsidRPr="00863AC8">
        <w:rPr>
          <w:rFonts w:cs="Arial"/>
          <w:sz w:val="18"/>
          <w:szCs w:val="18"/>
          <w:lang w:val="nl-NL"/>
        </w:rPr>
        <w:t xml:space="preserve">, </w:t>
      </w:r>
      <w:proofErr w:type="spellStart"/>
      <w:r w:rsidRPr="00863AC8">
        <w:rPr>
          <w:rFonts w:cs="Arial"/>
          <w:sz w:val="18"/>
          <w:szCs w:val="18"/>
          <w:lang w:val="nl-NL"/>
        </w:rPr>
        <w:t>Smorenburg</w:t>
      </w:r>
      <w:proofErr w:type="spellEnd"/>
      <w:r w:rsidRPr="00863AC8">
        <w:rPr>
          <w:rFonts w:cs="Arial"/>
          <w:sz w:val="18"/>
          <w:szCs w:val="18"/>
          <w:lang w:val="nl-NL"/>
        </w:rPr>
        <w:t xml:space="preserve"> M (1992) Bui</w:t>
      </w:r>
      <w:r w:rsidRPr="00863AC8">
        <w:rPr>
          <w:rFonts w:cs="Arial"/>
          <w:sz w:val="18"/>
          <w:szCs w:val="18"/>
          <w:lang w:val="nl-NL"/>
        </w:rPr>
        <w:softHyphen/>
        <w:t>tenplaats Bingerden. Rapport nr. 1992-130, Wetenschapswin</w:t>
      </w:r>
      <w:r w:rsidRPr="00863AC8">
        <w:rPr>
          <w:rFonts w:cs="Arial"/>
          <w:sz w:val="18"/>
          <w:szCs w:val="18"/>
          <w:lang w:val="nl-NL"/>
        </w:rPr>
        <w:softHyphen/>
        <w:t>kel Biologie, Rijksuniversiteit Utrecht.</w:t>
      </w:r>
    </w:p>
    <w:p w:rsidR="00D52FDC" w:rsidRPr="00863AC8" w:rsidRDefault="00D52FDC" w:rsidP="00D52FDC">
      <w:pPr>
        <w:tabs>
          <w:tab w:val="left" w:pos="-720"/>
        </w:tabs>
        <w:spacing w:line="288" w:lineRule="auto"/>
        <w:ind w:left="720"/>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Montforts M</w:t>
      </w:r>
      <w:r>
        <w:rPr>
          <w:rFonts w:cs="Arial"/>
          <w:sz w:val="18"/>
          <w:szCs w:val="18"/>
          <w:lang w:val="nl-NL"/>
        </w:rPr>
        <w:t>HMM</w:t>
      </w:r>
      <w:r w:rsidRPr="00863AC8">
        <w:rPr>
          <w:rFonts w:cs="Arial"/>
          <w:sz w:val="18"/>
          <w:szCs w:val="18"/>
          <w:lang w:val="nl-NL"/>
        </w:rPr>
        <w:t xml:space="preserve">, Dekker J (1992) Handleiding </w:t>
      </w:r>
      <w:proofErr w:type="spellStart"/>
      <w:r w:rsidRPr="00863AC8">
        <w:rPr>
          <w:rFonts w:cs="Arial"/>
          <w:sz w:val="18"/>
          <w:szCs w:val="18"/>
          <w:lang w:val="nl-NL"/>
        </w:rPr>
        <w:t>Differentiatiefasecursus</w:t>
      </w:r>
      <w:proofErr w:type="spellEnd"/>
      <w:r w:rsidRPr="00863AC8">
        <w:rPr>
          <w:rFonts w:cs="Arial"/>
          <w:sz w:val="18"/>
          <w:szCs w:val="18"/>
          <w:lang w:val="nl-NL"/>
        </w:rPr>
        <w:t xml:space="preserve"> Milieu</w:t>
      </w:r>
      <w:r w:rsidRPr="00863AC8">
        <w:rPr>
          <w:rFonts w:cs="Arial"/>
          <w:sz w:val="18"/>
          <w:szCs w:val="18"/>
          <w:lang w:val="nl-NL"/>
        </w:rPr>
        <w:softHyphen/>
        <w:t>biologie en Samenleving. Vakgroep Natuurwetenschap en Samenleving, Rijksuniversiteit Utrecht.</w:t>
      </w:r>
    </w:p>
    <w:p w:rsidR="00D52FDC" w:rsidRPr="00863AC8" w:rsidRDefault="00D52FDC" w:rsidP="00D52FDC">
      <w:pPr>
        <w:tabs>
          <w:tab w:val="left" w:pos="-720"/>
        </w:tabs>
        <w:spacing w:line="288" w:lineRule="auto"/>
        <w:ind w:firstLine="720"/>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Montforts M</w:t>
      </w:r>
      <w:r>
        <w:rPr>
          <w:rFonts w:cs="Arial"/>
          <w:sz w:val="18"/>
          <w:szCs w:val="18"/>
          <w:lang w:val="nl-NL"/>
        </w:rPr>
        <w:t>HMM</w:t>
      </w:r>
      <w:r w:rsidRPr="00863AC8">
        <w:rPr>
          <w:rFonts w:cs="Arial"/>
          <w:sz w:val="18"/>
          <w:szCs w:val="18"/>
          <w:lang w:val="nl-NL"/>
        </w:rPr>
        <w:t xml:space="preserve"> (1993) Handleiding voor Student-assistenten. Vakgroep Natuurwetenschap en Samenleving, Rijksuniversiteit Utrecht.</w:t>
      </w:r>
    </w:p>
    <w:p w:rsidR="00D52FDC" w:rsidRPr="00863AC8" w:rsidRDefault="00D52FDC" w:rsidP="00D52FDC">
      <w:pPr>
        <w:tabs>
          <w:tab w:val="left" w:pos="-720"/>
        </w:tabs>
        <w:spacing w:line="288" w:lineRule="auto"/>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lastRenderedPageBreak/>
        <w:t>‘t Hart I (</w:t>
      </w:r>
      <w:r>
        <w:rPr>
          <w:rFonts w:cs="Arial"/>
          <w:sz w:val="18"/>
          <w:szCs w:val="18"/>
          <w:lang w:val="nl-NL"/>
        </w:rPr>
        <w:t>Eds</w:t>
      </w:r>
      <w:r w:rsidRPr="00863AC8">
        <w:rPr>
          <w:rFonts w:cs="Arial"/>
          <w:sz w:val="18"/>
          <w:szCs w:val="18"/>
          <w:lang w:val="nl-NL"/>
        </w:rPr>
        <w:t>), Montforts M</w:t>
      </w:r>
      <w:r>
        <w:rPr>
          <w:rFonts w:cs="Arial"/>
          <w:sz w:val="18"/>
          <w:szCs w:val="18"/>
          <w:lang w:val="nl-NL"/>
        </w:rPr>
        <w:t>HMM</w:t>
      </w:r>
      <w:r w:rsidRPr="00863AC8">
        <w:rPr>
          <w:rFonts w:cs="Arial"/>
          <w:sz w:val="18"/>
          <w:szCs w:val="18"/>
          <w:lang w:val="nl-NL"/>
        </w:rPr>
        <w:t xml:space="preserve">, </w:t>
      </w:r>
      <w:proofErr w:type="spellStart"/>
      <w:r w:rsidRPr="00863AC8">
        <w:rPr>
          <w:rFonts w:cs="Arial"/>
          <w:sz w:val="18"/>
          <w:szCs w:val="18"/>
          <w:lang w:val="nl-NL"/>
        </w:rPr>
        <w:t>Bleij</w:t>
      </w:r>
      <w:proofErr w:type="spellEnd"/>
      <w:r w:rsidRPr="00863AC8">
        <w:rPr>
          <w:rFonts w:cs="Arial"/>
          <w:sz w:val="18"/>
          <w:szCs w:val="18"/>
          <w:lang w:val="nl-NL"/>
        </w:rPr>
        <w:t xml:space="preserve"> B, Verburg I (1994) Handleiding Natuurwaardering. Wetenschapswinkel Biologie, P-UB-003. Universiteit Utrecht.</w:t>
      </w:r>
    </w:p>
    <w:p w:rsidR="00D52FDC" w:rsidRPr="00863AC8" w:rsidRDefault="00D52FDC" w:rsidP="00D52FDC">
      <w:pPr>
        <w:tabs>
          <w:tab w:val="left" w:pos="-720"/>
        </w:tabs>
        <w:spacing w:line="288" w:lineRule="auto"/>
        <w:ind w:left="720"/>
        <w:rPr>
          <w:rFonts w:cs="Arial"/>
          <w:sz w:val="18"/>
          <w:szCs w:val="18"/>
          <w:lang w:val="nl-NL"/>
        </w:rPr>
      </w:pPr>
    </w:p>
    <w:p w:rsidR="00D52FDC" w:rsidRPr="00863AC8" w:rsidRDefault="00D52FDC" w:rsidP="00D52FDC">
      <w:pPr>
        <w:widowControl/>
        <w:numPr>
          <w:ilvl w:val="0"/>
          <w:numId w:val="3"/>
        </w:numPr>
        <w:tabs>
          <w:tab w:val="left" w:pos="-720"/>
          <w:tab w:val="left" w:pos="0"/>
        </w:tabs>
        <w:spacing w:line="288" w:lineRule="auto"/>
        <w:rPr>
          <w:rFonts w:cs="Arial"/>
          <w:sz w:val="18"/>
          <w:szCs w:val="18"/>
          <w:lang w:val="nl-NL"/>
        </w:rPr>
      </w:pPr>
      <w:proofErr w:type="spellStart"/>
      <w:r w:rsidRPr="00863AC8">
        <w:rPr>
          <w:rFonts w:cs="Arial"/>
          <w:sz w:val="18"/>
          <w:szCs w:val="18"/>
        </w:rPr>
        <w:t>Mensink</w:t>
      </w:r>
      <w:proofErr w:type="spellEnd"/>
      <w:r w:rsidRPr="00863AC8">
        <w:rPr>
          <w:rFonts w:cs="Arial"/>
          <w:sz w:val="18"/>
          <w:szCs w:val="18"/>
        </w:rPr>
        <w:t xml:space="preserve"> BWJG, Montforts MHMM, </w:t>
      </w:r>
      <w:proofErr w:type="spellStart"/>
      <w:r w:rsidRPr="00863AC8">
        <w:rPr>
          <w:rFonts w:cs="Arial"/>
          <w:sz w:val="18"/>
          <w:szCs w:val="18"/>
        </w:rPr>
        <w:t>Wijkhuizen-Maslankiewicz</w:t>
      </w:r>
      <w:proofErr w:type="spellEnd"/>
      <w:r w:rsidRPr="00863AC8">
        <w:rPr>
          <w:rFonts w:cs="Arial"/>
          <w:sz w:val="18"/>
          <w:szCs w:val="18"/>
        </w:rPr>
        <w:t xml:space="preserve"> L, </w:t>
      </w:r>
      <w:proofErr w:type="spellStart"/>
      <w:r w:rsidRPr="00863AC8">
        <w:rPr>
          <w:rFonts w:cs="Arial"/>
          <w:sz w:val="18"/>
          <w:szCs w:val="18"/>
        </w:rPr>
        <w:t>Tibosch</w:t>
      </w:r>
      <w:proofErr w:type="spellEnd"/>
      <w:r w:rsidRPr="00863AC8">
        <w:rPr>
          <w:rFonts w:cs="Arial"/>
          <w:sz w:val="18"/>
          <w:szCs w:val="18"/>
        </w:rPr>
        <w:t xml:space="preserve"> H, </w:t>
      </w:r>
      <w:proofErr w:type="spellStart"/>
      <w:r w:rsidRPr="00863AC8">
        <w:rPr>
          <w:rFonts w:cs="Arial"/>
          <w:sz w:val="18"/>
          <w:szCs w:val="18"/>
        </w:rPr>
        <w:t>Linders</w:t>
      </w:r>
      <w:proofErr w:type="spellEnd"/>
      <w:r w:rsidRPr="00863AC8">
        <w:rPr>
          <w:rFonts w:cs="Arial"/>
          <w:sz w:val="18"/>
          <w:szCs w:val="18"/>
        </w:rPr>
        <w:t xml:space="preserve"> JBHJ (1995) Manual for summarizing and evaluating the environmental aspects of pesticides. </w:t>
      </w:r>
      <w:r>
        <w:rPr>
          <w:rFonts w:cs="Arial"/>
          <w:sz w:val="18"/>
          <w:szCs w:val="18"/>
        </w:rPr>
        <w:t xml:space="preserve">RIVM </w:t>
      </w:r>
      <w:r w:rsidRPr="00863AC8">
        <w:rPr>
          <w:rFonts w:cs="Arial"/>
          <w:sz w:val="18"/>
          <w:szCs w:val="18"/>
          <w:lang w:val="nl-NL"/>
        </w:rPr>
        <w:t>report 679101022.</w:t>
      </w:r>
    </w:p>
    <w:p w:rsidR="00D52FDC" w:rsidRPr="00863AC8" w:rsidRDefault="00D52FDC" w:rsidP="00D52FDC">
      <w:pPr>
        <w:tabs>
          <w:tab w:val="left" w:pos="-720"/>
          <w:tab w:val="left" w:pos="0"/>
        </w:tabs>
        <w:spacing w:line="288" w:lineRule="auto"/>
        <w:ind w:left="720" w:hanging="720"/>
        <w:rPr>
          <w:rFonts w:cs="Arial"/>
          <w:sz w:val="18"/>
          <w:szCs w:val="18"/>
          <w:lang w:val="nl-NL"/>
        </w:rPr>
      </w:pPr>
    </w:p>
    <w:p w:rsidR="00D52FDC" w:rsidRPr="00863AC8" w:rsidRDefault="00D52FDC" w:rsidP="00D52FDC">
      <w:pPr>
        <w:widowControl/>
        <w:numPr>
          <w:ilvl w:val="0"/>
          <w:numId w:val="3"/>
        </w:numPr>
        <w:tabs>
          <w:tab w:val="left" w:pos="-720"/>
          <w:tab w:val="left" w:pos="0"/>
        </w:tabs>
        <w:spacing w:line="288" w:lineRule="auto"/>
        <w:rPr>
          <w:rFonts w:cs="Arial"/>
          <w:sz w:val="18"/>
          <w:szCs w:val="18"/>
          <w:lang w:val="nl-NL"/>
        </w:rPr>
      </w:pPr>
      <w:r w:rsidRPr="00FD47E1">
        <w:rPr>
          <w:rFonts w:cs="Arial"/>
          <w:sz w:val="18"/>
          <w:szCs w:val="18"/>
          <w:lang w:val="en-US"/>
        </w:rPr>
        <w:t xml:space="preserve">Tas JW, Montforts MHMM, </w:t>
      </w:r>
      <w:proofErr w:type="spellStart"/>
      <w:r w:rsidRPr="00FD47E1">
        <w:rPr>
          <w:rFonts w:cs="Arial"/>
          <w:sz w:val="18"/>
          <w:szCs w:val="18"/>
          <w:lang w:val="en-US"/>
        </w:rPr>
        <w:t>Rademaker</w:t>
      </w:r>
      <w:proofErr w:type="spellEnd"/>
      <w:r w:rsidRPr="00FD47E1">
        <w:rPr>
          <w:rFonts w:cs="Arial"/>
          <w:sz w:val="18"/>
          <w:szCs w:val="18"/>
          <w:lang w:val="en-US"/>
        </w:rPr>
        <w:t xml:space="preserve"> BC, </w:t>
      </w:r>
      <w:proofErr w:type="spellStart"/>
      <w:r w:rsidRPr="00FD47E1">
        <w:rPr>
          <w:rFonts w:cs="Arial"/>
          <w:sz w:val="18"/>
          <w:szCs w:val="18"/>
          <w:lang w:val="en-US"/>
        </w:rPr>
        <w:t>Luttik</w:t>
      </w:r>
      <w:proofErr w:type="spellEnd"/>
      <w:r w:rsidRPr="00FD47E1">
        <w:rPr>
          <w:rFonts w:cs="Arial"/>
          <w:sz w:val="18"/>
          <w:szCs w:val="18"/>
          <w:lang w:val="en-US"/>
        </w:rPr>
        <w:t xml:space="preserve"> R (1996) Environmental assessments of organic biocides with USES1.0. </w:t>
      </w:r>
      <w:r w:rsidRPr="00FD47E1">
        <w:rPr>
          <w:rFonts w:cs="Arial"/>
          <w:sz w:val="18"/>
          <w:szCs w:val="18"/>
          <w:lang w:val="nl-NL"/>
        </w:rPr>
        <w:t>[I</w:t>
      </w:r>
      <w:r>
        <w:rPr>
          <w:rFonts w:cs="Arial"/>
          <w:sz w:val="18"/>
          <w:szCs w:val="18"/>
          <w:lang w:val="nl-NL"/>
        </w:rPr>
        <w:t xml:space="preserve">n Dutch: </w:t>
      </w:r>
      <w:r w:rsidRPr="00863AC8">
        <w:rPr>
          <w:rFonts w:cs="Arial"/>
          <w:sz w:val="18"/>
          <w:szCs w:val="18"/>
          <w:lang w:val="nl-NL"/>
        </w:rPr>
        <w:t>De milieu-evaluatie van organische niet-landbouw bestrijdingsmiddelen met USES 1.0.</w:t>
      </w:r>
      <w:r>
        <w:rPr>
          <w:rFonts w:cs="Arial"/>
          <w:sz w:val="18"/>
          <w:szCs w:val="18"/>
          <w:lang w:val="nl-NL"/>
        </w:rPr>
        <w:t>]</w:t>
      </w:r>
      <w:r w:rsidRPr="00863AC8">
        <w:rPr>
          <w:rFonts w:cs="Arial"/>
          <w:sz w:val="18"/>
          <w:szCs w:val="18"/>
          <w:lang w:val="nl-NL"/>
        </w:rPr>
        <w:t xml:space="preserve"> RIVM </w:t>
      </w:r>
      <w:r>
        <w:rPr>
          <w:rFonts w:cs="Arial"/>
          <w:sz w:val="18"/>
          <w:szCs w:val="18"/>
          <w:lang w:val="nl-NL"/>
        </w:rPr>
        <w:t xml:space="preserve">report </w:t>
      </w:r>
      <w:r w:rsidRPr="00863AC8">
        <w:rPr>
          <w:rFonts w:cs="Arial"/>
          <w:sz w:val="18"/>
          <w:szCs w:val="18"/>
          <w:lang w:val="nl-NL"/>
        </w:rPr>
        <w:t>679101026.</w:t>
      </w:r>
    </w:p>
    <w:p w:rsidR="00D52FDC" w:rsidRPr="00863AC8" w:rsidRDefault="00D52FDC" w:rsidP="00D52FDC">
      <w:pPr>
        <w:tabs>
          <w:tab w:val="left" w:pos="-720"/>
        </w:tabs>
        <w:spacing w:line="288" w:lineRule="auto"/>
        <w:rPr>
          <w:rFonts w:cs="Arial"/>
          <w:sz w:val="18"/>
          <w:szCs w:val="18"/>
          <w:lang w:val="nl-NL"/>
        </w:rPr>
      </w:pPr>
    </w:p>
    <w:p w:rsidR="00D52FDC" w:rsidRDefault="00D52FDC" w:rsidP="00D52FDC">
      <w:pPr>
        <w:widowControl/>
        <w:numPr>
          <w:ilvl w:val="0"/>
          <w:numId w:val="3"/>
        </w:numPr>
        <w:tabs>
          <w:tab w:val="left" w:pos="-720"/>
        </w:tabs>
        <w:spacing w:line="288" w:lineRule="auto"/>
        <w:rPr>
          <w:rFonts w:cs="Arial"/>
          <w:sz w:val="18"/>
          <w:szCs w:val="18"/>
          <w:lang w:val="nl-NL"/>
        </w:rPr>
      </w:pPr>
      <w:r w:rsidRPr="00FD47E1">
        <w:rPr>
          <w:rFonts w:cs="Arial"/>
          <w:sz w:val="18"/>
          <w:szCs w:val="18"/>
          <w:lang w:val="en-US"/>
        </w:rPr>
        <w:t xml:space="preserve">Montforts MHMM (1997) </w:t>
      </w:r>
      <w:proofErr w:type="spellStart"/>
      <w:r w:rsidRPr="00FD47E1">
        <w:rPr>
          <w:rFonts w:cs="Arial"/>
          <w:sz w:val="18"/>
          <w:szCs w:val="18"/>
          <w:lang w:val="en-US"/>
        </w:rPr>
        <w:t>Anthelmintics</w:t>
      </w:r>
      <w:proofErr w:type="spellEnd"/>
      <w:r w:rsidRPr="00FD47E1">
        <w:rPr>
          <w:rFonts w:cs="Arial"/>
          <w:sz w:val="18"/>
          <w:szCs w:val="18"/>
          <w:lang w:val="en-US"/>
        </w:rPr>
        <w:t xml:space="preserve"> and nature conservation. </w:t>
      </w:r>
      <w:r w:rsidRPr="00FD47E1">
        <w:rPr>
          <w:rFonts w:cs="Arial"/>
          <w:sz w:val="18"/>
          <w:szCs w:val="18"/>
          <w:lang w:val="nl-NL"/>
        </w:rPr>
        <w:t xml:space="preserve">[In Dutch: </w:t>
      </w:r>
      <w:proofErr w:type="spellStart"/>
      <w:r w:rsidRPr="00D16408">
        <w:rPr>
          <w:rFonts w:cs="Arial"/>
          <w:sz w:val="18"/>
          <w:szCs w:val="18"/>
          <w:lang w:val="nl-NL"/>
        </w:rPr>
        <w:t>Ontwormingsmiddelen</w:t>
      </w:r>
      <w:proofErr w:type="spellEnd"/>
      <w:r w:rsidRPr="00D16408">
        <w:rPr>
          <w:rFonts w:cs="Arial"/>
          <w:sz w:val="18"/>
          <w:szCs w:val="18"/>
          <w:lang w:val="nl-NL"/>
        </w:rPr>
        <w:t xml:space="preserve"> en natuurbeheer</w:t>
      </w:r>
      <w:r>
        <w:rPr>
          <w:rFonts w:cs="Arial"/>
          <w:sz w:val="18"/>
          <w:szCs w:val="18"/>
          <w:lang w:val="nl-NL"/>
        </w:rPr>
        <w:t>]</w:t>
      </w:r>
      <w:r w:rsidRPr="00D16408">
        <w:rPr>
          <w:rFonts w:cs="Arial"/>
          <w:sz w:val="18"/>
          <w:szCs w:val="18"/>
          <w:lang w:val="nl-NL"/>
        </w:rPr>
        <w:t>. Wetenschapswinkel Biologie Un</w:t>
      </w:r>
      <w:r>
        <w:rPr>
          <w:rFonts w:cs="Arial"/>
          <w:sz w:val="18"/>
          <w:szCs w:val="18"/>
          <w:lang w:val="nl-NL"/>
        </w:rPr>
        <w:t>iversiteit Utrecht, P-UB 96-11.</w:t>
      </w:r>
    </w:p>
    <w:p w:rsidR="00D52FDC" w:rsidRPr="00D16408" w:rsidRDefault="00D52FDC" w:rsidP="00D52FDC">
      <w:pPr>
        <w:widowControl/>
        <w:tabs>
          <w:tab w:val="left" w:pos="-720"/>
        </w:tabs>
        <w:spacing w:line="288" w:lineRule="auto"/>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rPr>
        <w:t xml:space="preserve">Montforts MHMM (1997) Environmental Risk Assessment for veterinary medicinal products. Part I: Other than immunological and GMO-containing products. RIVM Rapport 613310 001. </w:t>
      </w:r>
      <w:r w:rsidRPr="00863AC8">
        <w:rPr>
          <w:rFonts w:cs="Arial"/>
          <w:sz w:val="18"/>
          <w:szCs w:val="18"/>
          <w:lang w:val="nl-NL"/>
        </w:rPr>
        <w:t>RIVM Bilthoven.</w:t>
      </w:r>
    </w:p>
    <w:p w:rsidR="00D52FDC" w:rsidRPr="00863AC8" w:rsidRDefault="00D52FDC" w:rsidP="00D52FDC">
      <w:pPr>
        <w:tabs>
          <w:tab w:val="left" w:pos="-720"/>
        </w:tabs>
        <w:spacing w:line="288" w:lineRule="auto"/>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rPr>
      </w:pPr>
      <w:proofErr w:type="spellStart"/>
      <w:r w:rsidRPr="00863AC8">
        <w:rPr>
          <w:rFonts w:cs="Arial"/>
          <w:sz w:val="18"/>
          <w:szCs w:val="18"/>
        </w:rPr>
        <w:t>Kalf</w:t>
      </w:r>
      <w:proofErr w:type="spellEnd"/>
      <w:r w:rsidRPr="00863AC8">
        <w:rPr>
          <w:rFonts w:cs="Arial"/>
          <w:sz w:val="18"/>
          <w:szCs w:val="18"/>
        </w:rPr>
        <w:t xml:space="preserve"> DF, </w:t>
      </w:r>
      <w:proofErr w:type="spellStart"/>
      <w:r w:rsidRPr="00863AC8">
        <w:rPr>
          <w:rFonts w:cs="Arial"/>
          <w:sz w:val="18"/>
          <w:szCs w:val="18"/>
        </w:rPr>
        <w:t>Mensink</w:t>
      </w:r>
      <w:proofErr w:type="spellEnd"/>
      <w:r w:rsidRPr="00863AC8">
        <w:rPr>
          <w:rFonts w:cs="Arial"/>
          <w:sz w:val="18"/>
          <w:szCs w:val="18"/>
        </w:rPr>
        <w:t xml:space="preserve"> BJWG, Montforts MHMM (1999) Protocol for derivation of Harmonised Maximum Permissible Concentrations (MPCs). </w:t>
      </w:r>
      <w:proofErr w:type="spellStart"/>
      <w:r w:rsidRPr="00863AC8">
        <w:rPr>
          <w:rFonts w:cs="Arial"/>
          <w:sz w:val="18"/>
          <w:szCs w:val="18"/>
        </w:rPr>
        <w:t>Bilthoven</w:t>
      </w:r>
      <w:proofErr w:type="spellEnd"/>
      <w:r w:rsidRPr="00863AC8">
        <w:rPr>
          <w:rFonts w:cs="Arial"/>
          <w:sz w:val="18"/>
          <w:szCs w:val="18"/>
        </w:rPr>
        <w:t xml:space="preserve">, the Netherlands. RIVM Report 601506001. </w:t>
      </w:r>
    </w:p>
    <w:p w:rsidR="00D52FDC" w:rsidRPr="00863AC8" w:rsidRDefault="00D52FDC" w:rsidP="00D52FDC">
      <w:pPr>
        <w:tabs>
          <w:tab w:val="left" w:pos="-720"/>
        </w:tabs>
        <w:spacing w:line="288" w:lineRule="auto"/>
        <w:rPr>
          <w:rFonts w:cs="Arial"/>
          <w:sz w:val="18"/>
          <w:szCs w:val="18"/>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rPr>
        <w:t xml:space="preserve">Montforts MHMM (1999) Environmental Risk Assessment for veterinary medicinal products. Part I: Other than immunological and GMO-containing products. First Update RIVM Report 601300 001. </w:t>
      </w:r>
      <w:r w:rsidRPr="00863AC8">
        <w:rPr>
          <w:rFonts w:cs="Arial"/>
          <w:sz w:val="18"/>
          <w:szCs w:val="18"/>
          <w:lang w:val="nl-NL"/>
        </w:rPr>
        <w:t>RIVM Bilthoven.</w:t>
      </w:r>
    </w:p>
    <w:p w:rsidR="00D52FDC" w:rsidRPr="00863AC8" w:rsidRDefault="00D52FDC" w:rsidP="00D52FDC">
      <w:pPr>
        <w:tabs>
          <w:tab w:val="left" w:pos="-720"/>
        </w:tabs>
        <w:spacing w:line="288" w:lineRule="auto"/>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lang w:val="nl-NL"/>
        </w:rPr>
        <w:t>Van Vlaardingen PLA, Montforts MHMM (1999) Geneesmiddelen in het milieu. Twee verkennende studies samengevat. RIVM rapport 734301017. RIVM Bilthoven.</w:t>
      </w:r>
    </w:p>
    <w:p w:rsidR="00D52FDC" w:rsidRPr="00863AC8" w:rsidRDefault="00D52FDC" w:rsidP="00D52FDC">
      <w:pPr>
        <w:tabs>
          <w:tab w:val="left" w:pos="-720"/>
        </w:tabs>
        <w:spacing w:line="288" w:lineRule="auto"/>
        <w:ind w:firstLine="720"/>
        <w:rPr>
          <w:rFonts w:cs="Arial"/>
          <w:sz w:val="18"/>
          <w:szCs w:val="18"/>
          <w:lang w:val="nl-NL"/>
        </w:rPr>
      </w:pPr>
    </w:p>
    <w:p w:rsidR="00D52FDC" w:rsidRPr="00863AC8" w:rsidRDefault="00D52FDC" w:rsidP="00D52FDC">
      <w:pPr>
        <w:widowControl/>
        <w:numPr>
          <w:ilvl w:val="0"/>
          <w:numId w:val="3"/>
        </w:numPr>
        <w:tabs>
          <w:tab w:val="left" w:pos="-720"/>
        </w:tabs>
        <w:spacing w:line="288" w:lineRule="auto"/>
        <w:rPr>
          <w:rFonts w:cs="Arial"/>
          <w:sz w:val="18"/>
          <w:szCs w:val="18"/>
          <w:lang w:val="nl-NL"/>
        </w:rPr>
      </w:pPr>
      <w:r w:rsidRPr="00863AC8">
        <w:rPr>
          <w:rFonts w:cs="Arial"/>
          <w:sz w:val="18"/>
          <w:szCs w:val="18"/>
        </w:rPr>
        <w:t xml:space="preserve">Bakker DJ, AJ Gilbert, D. </w:t>
      </w:r>
      <w:proofErr w:type="spellStart"/>
      <w:r w:rsidRPr="00863AC8">
        <w:rPr>
          <w:rFonts w:cs="Arial"/>
          <w:sz w:val="18"/>
          <w:szCs w:val="18"/>
        </w:rPr>
        <w:t>Gottschild</w:t>
      </w:r>
      <w:proofErr w:type="spellEnd"/>
      <w:r w:rsidRPr="00863AC8">
        <w:rPr>
          <w:rFonts w:cs="Arial"/>
          <w:sz w:val="18"/>
          <w:szCs w:val="18"/>
        </w:rPr>
        <w:t xml:space="preserve">, T. </w:t>
      </w:r>
      <w:proofErr w:type="spellStart"/>
      <w:r w:rsidRPr="00863AC8">
        <w:rPr>
          <w:rFonts w:cs="Arial"/>
          <w:sz w:val="18"/>
          <w:szCs w:val="18"/>
        </w:rPr>
        <w:t>Kuchnicki</w:t>
      </w:r>
      <w:proofErr w:type="spellEnd"/>
      <w:r w:rsidRPr="00863AC8">
        <w:rPr>
          <w:rFonts w:cs="Arial"/>
          <w:sz w:val="18"/>
          <w:szCs w:val="18"/>
        </w:rPr>
        <w:t xml:space="preserve">, RWPM </w:t>
      </w:r>
      <w:proofErr w:type="spellStart"/>
      <w:r w:rsidRPr="00863AC8">
        <w:rPr>
          <w:rFonts w:cs="Arial"/>
          <w:sz w:val="18"/>
          <w:szCs w:val="18"/>
        </w:rPr>
        <w:t>Laane</w:t>
      </w:r>
      <w:proofErr w:type="spellEnd"/>
      <w:r w:rsidRPr="00863AC8">
        <w:rPr>
          <w:rFonts w:cs="Arial"/>
          <w:sz w:val="18"/>
          <w:szCs w:val="18"/>
        </w:rPr>
        <w:t xml:space="preserve">, JBHJ </w:t>
      </w:r>
      <w:proofErr w:type="spellStart"/>
      <w:r w:rsidRPr="00863AC8">
        <w:rPr>
          <w:rFonts w:cs="Arial"/>
          <w:sz w:val="18"/>
          <w:szCs w:val="18"/>
        </w:rPr>
        <w:t>Linders</w:t>
      </w:r>
      <w:proofErr w:type="spellEnd"/>
      <w:r w:rsidRPr="00863AC8">
        <w:rPr>
          <w:rFonts w:cs="Arial"/>
          <w:sz w:val="18"/>
          <w:szCs w:val="18"/>
        </w:rPr>
        <w:t xml:space="preserve">, D van de </w:t>
      </w:r>
      <w:proofErr w:type="spellStart"/>
      <w:r w:rsidRPr="00863AC8">
        <w:rPr>
          <w:rFonts w:cs="Arial"/>
          <w:sz w:val="18"/>
          <w:szCs w:val="18"/>
        </w:rPr>
        <w:t>Meent</w:t>
      </w:r>
      <w:proofErr w:type="spellEnd"/>
      <w:r w:rsidRPr="00863AC8">
        <w:rPr>
          <w:rFonts w:cs="Arial"/>
          <w:sz w:val="18"/>
          <w:szCs w:val="18"/>
        </w:rPr>
        <w:t xml:space="preserve">, MHMM Montforts, J Pino, JW Pol, NM van </w:t>
      </w:r>
      <w:proofErr w:type="spellStart"/>
      <w:r w:rsidRPr="00863AC8">
        <w:rPr>
          <w:rFonts w:cs="Arial"/>
          <w:sz w:val="18"/>
          <w:szCs w:val="18"/>
        </w:rPr>
        <w:t>Straalen</w:t>
      </w:r>
      <w:proofErr w:type="spellEnd"/>
      <w:r w:rsidRPr="00863AC8">
        <w:rPr>
          <w:rFonts w:cs="Arial"/>
          <w:sz w:val="18"/>
          <w:szCs w:val="18"/>
        </w:rPr>
        <w:t xml:space="preserve"> (1999) Implementing atmospheric fate in regulatory risk assessment of pesticides: (How) can it be done? </w:t>
      </w:r>
      <w:r w:rsidRPr="00863AC8">
        <w:rPr>
          <w:rFonts w:cs="Arial"/>
          <w:sz w:val="18"/>
          <w:szCs w:val="18"/>
          <w:lang w:val="nl-NL"/>
        </w:rPr>
        <w:t>In: HFG van Dijk, AJ van Pul, P de Voogt (</w:t>
      </w:r>
      <w:proofErr w:type="spellStart"/>
      <w:r w:rsidRPr="00863AC8">
        <w:rPr>
          <w:rFonts w:cs="Arial"/>
          <w:sz w:val="18"/>
          <w:szCs w:val="18"/>
          <w:lang w:val="nl-NL"/>
        </w:rPr>
        <w:t>eds</w:t>
      </w:r>
      <w:proofErr w:type="spellEnd"/>
      <w:r w:rsidRPr="00863AC8">
        <w:rPr>
          <w:rFonts w:cs="Arial"/>
          <w:sz w:val="18"/>
          <w:szCs w:val="18"/>
          <w:lang w:val="nl-NL"/>
        </w:rPr>
        <w:t xml:space="preserve">.) </w:t>
      </w:r>
      <w:r w:rsidRPr="00863AC8">
        <w:rPr>
          <w:rFonts w:cs="Arial"/>
          <w:sz w:val="18"/>
          <w:szCs w:val="18"/>
        </w:rPr>
        <w:t xml:space="preserve">Fate of Pesticides in the Atmosphere. Implications for Environmental risk assessment. </w:t>
      </w:r>
      <w:r w:rsidRPr="00863AC8">
        <w:rPr>
          <w:rFonts w:cs="Arial"/>
          <w:sz w:val="18"/>
          <w:szCs w:val="18"/>
          <w:lang w:val="nl-NL"/>
        </w:rPr>
        <w:t xml:space="preserve">Pp.257-266. Kluwer </w:t>
      </w:r>
      <w:proofErr w:type="spellStart"/>
      <w:r w:rsidRPr="00863AC8">
        <w:rPr>
          <w:rFonts w:cs="Arial"/>
          <w:sz w:val="18"/>
          <w:szCs w:val="18"/>
          <w:lang w:val="nl-NL"/>
        </w:rPr>
        <w:t>Academic</w:t>
      </w:r>
      <w:proofErr w:type="spellEnd"/>
      <w:r w:rsidRPr="00863AC8">
        <w:rPr>
          <w:rFonts w:cs="Arial"/>
          <w:sz w:val="18"/>
          <w:szCs w:val="18"/>
          <w:lang w:val="nl-NL"/>
        </w:rPr>
        <w:t xml:space="preserve"> </w:t>
      </w:r>
      <w:proofErr w:type="spellStart"/>
      <w:r w:rsidRPr="00863AC8">
        <w:rPr>
          <w:rFonts w:cs="Arial"/>
          <w:sz w:val="18"/>
          <w:szCs w:val="18"/>
          <w:lang w:val="nl-NL"/>
        </w:rPr>
        <w:t>Publishers</w:t>
      </w:r>
      <w:proofErr w:type="spellEnd"/>
      <w:r w:rsidRPr="00863AC8">
        <w:rPr>
          <w:rFonts w:cs="Arial"/>
          <w:sz w:val="18"/>
          <w:szCs w:val="18"/>
          <w:lang w:val="nl-NL"/>
        </w:rPr>
        <w:t>, Dordrecht, The Netherlands.</w:t>
      </w:r>
    </w:p>
    <w:p w:rsidR="00D52FDC" w:rsidRPr="00863AC8" w:rsidRDefault="00D52FDC" w:rsidP="00D52FDC">
      <w:pPr>
        <w:tabs>
          <w:tab w:val="left" w:pos="-720"/>
        </w:tabs>
        <w:spacing w:line="288" w:lineRule="auto"/>
        <w:rPr>
          <w:rFonts w:cs="Arial"/>
          <w:sz w:val="18"/>
          <w:szCs w:val="18"/>
          <w:lang w:val="nl-NL"/>
        </w:rPr>
      </w:pPr>
    </w:p>
    <w:p w:rsidR="00D52FDC" w:rsidRPr="00863AC8" w:rsidRDefault="00D52FDC" w:rsidP="00D52FDC">
      <w:pPr>
        <w:pStyle w:val="BodyText"/>
        <w:widowControl/>
        <w:numPr>
          <w:ilvl w:val="0"/>
          <w:numId w:val="3"/>
        </w:numPr>
        <w:tabs>
          <w:tab w:val="left" w:pos="-720"/>
        </w:tabs>
        <w:spacing w:line="288" w:lineRule="auto"/>
        <w:rPr>
          <w:rFonts w:cs="Arial"/>
          <w:sz w:val="18"/>
          <w:szCs w:val="18"/>
        </w:rPr>
      </w:pPr>
      <w:r w:rsidRPr="00863AC8">
        <w:rPr>
          <w:rFonts w:cs="Arial"/>
          <w:sz w:val="18"/>
          <w:szCs w:val="18"/>
        </w:rPr>
        <w:t xml:space="preserve">Montforts MHMM (2000) Environmental Risk Assessment for veterinary medicinal products. Part 2: immunological products. Report on the workshop September 1998. RIVM Rapport 601300 002.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pStyle w:val="BodyText"/>
        <w:spacing w:line="288" w:lineRule="auto"/>
        <w:rPr>
          <w:rFonts w:cs="Arial"/>
          <w:sz w:val="18"/>
          <w:szCs w:val="18"/>
        </w:rPr>
      </w:pPr>
    </w:p>
    <w:p w:rsidR="00D52FDC" w:rsidRPr="00863AC8" w:rsidRDefault="00D52FDC" w:rsidP="00D52FDC">
      <w:pPr>
        <w:pStyle w:val="BodyText"/>
        <w:widowControl/>
        <w:numPr>
          <w:ilvl w:val="0"/>
          <w:numId w:val="3"/>
        </w:numPr>
        <w:tabs>
          <w:tab w:val="left" w:pos="-720"/>
        </w:tabs>
        <w:spacing w:line="288" w:lineRule="auto"/>
        <w:rPr>
          <w:rFonts w:cs="Arial"/>
          <w:sz w:val="18"/>
          <w:szCs w:val="18"/>
        </w:rPr>
      </w:pPr>
      <w:r w:rsidRPr="00863AC8">
        <w:rPr>
          <w:rFonts w:cs="Arial"/>
          <w:sz w:val="18"/>
          <w:szCs w:val="18"/>
        </w:rPr>
        <w:t>Montforts MHMM (2001) Environmental Risk Assessment of Adjuvants in the Regulatory Framework. In: De Ruiter H (editor) 6</w:t>
      </w:r>
      <w:r w:rsidRPr="00863AC8">
        <w:rPr>
          <w:rFonts w:cs="Arial"/>
          <w:sz w:val="18"/>
          <w:szCs w:val="18"/>
          <w:vertAlign w:val="superscript"/>
        </w:rPr>
        <w:t>th</w:t>
      </w:r>
      <w:r w:rsidRPr="00863AC8">
        <w:rPr>
          <w:rFonts w:cs="Arial"/>
          <w:sz w:val="18"/>
          <w:szCs w:val="18"/>
        </w:rPr>
        <w:t xml:space="preserve"> International Symposium on Adjuvants for Agrochemicals ISAA 2001 Amsterdam, pp.152-157.</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(2001) Regulatory and methodological aspects concerning the risk assessment of medicinal products. In: K. </w:t>
      </w:r>
      <w:proofErr w:type="spellStart"/>
      <w:r w:rsidRPr="00863AC8">
        <w:rPr>
          <w:rFonts w:cs="Arial"/>
          <w:sz w:val="18"/>
          <w:szCs w:val="18"/>
        </w:rPr>
        <w:t>Kümmerer</w:t>
      </w:r>
      <w:proofErr w:type="spellEnd"/>
      <w:r w:rsidRPr="00863AC8">
        <w:rPr>
          <w:rFonts w:cs="Arial"/>
          <w:sz w:val="18"/>
          <w:szCs w:val="18"/>
        </w:rPr>
        <w:t xml:space="preserve"> (Ed.) Pharmaceuticals in the environment. Springer Verlag.</w:t>
      </w:r>
    </w:p>
    <w:p w:rsidR="00D52FDC" w:rsidRPr="00863AC8" w:rsidRDefault="00D52FDC" w:rsidP="00D52FDC">
      <w:pPr>
        <w:spacing w:line="288" w:lineRule="auto"/>
        <w:ind w:firstLine="720"/>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proofErr w:type="spellStart"/>
      <w:r w:rsidRPr="00863AC8">
        <w:rPr>
          <w:rFonts w:cs="Arial"/>
          <w:sz w:val="18"/>
          <w:szCs w:val="18"/>
        </w:rPr>
        <w:t>Halling</w:t>
      </w:r>
      <w:proofErr w:type="spellEnd"/>
      <w:r w:rsidRPr="00863AC8">
        <w:rPr>
          <w:rFonts w:cs="Arial"/>
          <w:sz w:val="18"/>
          <w:szCs w:val="18"/>
        </w:rPr>
        <w:t xml:space="preserve">-Sorensen B, Jensen J, </w:t>
      </w:r>
      <w:proofErr w:type="spellStart"/>
      <w:r w:rsidRPr="00863AC8">
        <w:rPr>
          <w:rFonts w:cs="Arial"/>
          <w:sz w:val="18"/>
          <w:szCs w:val="18"/>
        </w:rPr>
        <w:t>Tjørnelund</w:t>
      </w:r>
      <w:proofErr w:type="spellEnd"/>
      <w:r w:rsidRPr="00863AC8">
        <w:rPr>
          <w:rFonts w:cs="Arial"/>
          <w:sz w:val="18"/>
          <w:szCs w:val="18"/>
        </w:rPr>
        <w:t xml:space="preserve"> J, Montforts MHMM (2001) Worst-case estimations of predicted environmental soil concentrations (PEC) of selected veterinary antibiotics and residues in Danish agriculture. In: K. </w:t>
      </w:r>
      <w:proofErr w:type="spellStart"/>
      <w:r w:rsidRPr="00863AC8">
        <w:rPr>
          <w:rFonts w:cs="Arial"/>
          <w:sz w:val="18"/>
          <w:szCs w:val="18"/>
        </w:rPr>
        <w:t>Kümmerer</w:t>
      </w:r>
      <w:proofErr w:type="spellEnd"/>
      <w:r w:rsidRPr="00863AC8">
        <w:rPr>
          <w:rFonts w:cs="Arial"/>
          <w:sz w:val="18"/>
          <w:szCs w:val="18"/>
        </w:rPr>
        <w:t xml:space="preserve"> (Eds.) Pharmaceuticals in the environment. Springer Verlag.</w:t>
      </w:r>
    </w:p>
    <w:p w:rsidR="00D52FDC" w:rsidRPr="00863AC8" w:rsidRDefault="00D52FDC" w:rsidP="00D52FDC">
      <w:pPr>
        <w:spacing w:line="288" w:lineRule="auto"/>
        <w:ind w:left="709" w:hanging="709"/>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De Knecht JA, Montforts MHMM (2001) Environmental risk assessment of veterinary medicine products: an evaluation of the registration procedure. SETAC Globe Volume 2, Number 5, pp. 29-31.</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De Jong FMW, JA de Knecht, MHMM Montforts, and CE Smit (2001) Problems and solutions concerning higher tier studies with pesticides in the framework of the 'unless'-condition. Report of the workshop 04-10-2001. Centre for Substances and Risk Assessment Advisory report 08640.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proofErr w:type="spellStart"/>
      <w:r w:rsidRPr="00863AC8">
        <w:rPr>
          <w:rFonts w:cs="Arial"/>
          <w:sz w:val="18"/>
          <w:szCs w:val="18"/>
        </w:rPr>
        <w:t>Ciarelli</w:t>
      </w:r>
      <w:proofErr w:type="spellEnd"/>
      <w:r w:rsidRPr="00863AC8">
        <w:rPr>
          <w:rFonts w:cs="Arial"/>
          <w:sz w:val="18"/>
          <w:szCs w:val="18"/>
        </w:rPr>
        <w:t xml:space="preserve"> S and Montforts MHMM (2002) Sediment Risk Assessment for Pesticides. In: </w:t>
      </w:r>
      <w:proofErr w:type="spellStart"/>
      <w:r w:rsidRPr="00863AC8">
        <w:rPr>
          <w:rFonts w:cs="Arial"/>
          <w:sz w:val="18"/>
          <w:szCs w:val="18"/>
        </w:rPr>
        <w:t>Luttik</w:t>
      </w:r>
      <w:proofErr w:type="spellEnd"/>
      <w:r w:rsidRPr="00863AC8">
        <w:rPr>
          <w:rFonts w:cs="Arial"/>
          <w:sz w:val="18"/>
          <w:szCs w:val="18"/>
        </w:rPr>
        <w:t xml:space="preserve"> R and </w:t>
      </w:r>
      <w:proofErr w:type="spellStart"/>
      <w:r w:rsidRPr="00863AC8">
        <w:rPr>
          <w:rFonts w:cs="Arial"/>
          <w:sz w:val="18"/>
          <w:szCs w:val="18"/>
        </w:rPr>
        <w:t>Pelgrom</w:t>
      </w:r>
      <w:proofErr w:type="spellEnd"/>
      <w:r w:rsidRPr="00863AC8">
        <w:rPr>
          <w:rFonts w:cs="Arial"/>
          <w:sz w:val="18"/>
          <w:szCs w:val="18"/>
        </w:rPr>
        <w:t xml:space="preserve"> SMGJ (eds) Factsheets for the (eco)toxicological risk assessment strategy of the National Institute for Public Health and the Environment (RIVM) Part II. RIVM Report 601516009/2002.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lastRenderedPageBreak/>
        <w:t xml:space="preserve">Montforts MHMM and AJ Verschoor (2003) Environmental Risk Assessment for veterinary medicinal products. Part 3. Validation of environmental exposure models. RIVM report 601450016/2003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spacing w:line="288" w:lineRule="auto"/>
        <w:ind w:firstLine="11"/>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and JV </w:t>
      </w:r>
      <w:proofErr w:type="spellStart"/>
      <w:r w:rsidRPr="00863AC8">
        <w:rPr>
          <w:rFonts w:cs="Arial"/>
          <w:sz w:val="18"/>
          <w:szCs w:val="18"/>
        </w:rPr>
        <w:t>Tarazona</w:t>
      </w:r>
      <w:proofErr w:type="spellEnd"/>
      <w:r w:rsidRPr="00863AC8">
        <w:rPr>
          <w:rFonts w:cs="Arial"/>
          <w:sz w:val="18"/>
          <w:szCs w:val="18"/>
        </w:rPr>
        <w:t xml:space="preserve"> (2003) Environmental Risk Assessment for veterinary medicinal products. Part 4. Exposure assessment scenarios. RIVM report 601450017/2003 RIVM </w:t>
      </w:r>
      <w:proofErr w:type="spellStart"/>
      <w:r w:rsidRPr="00863AC8">
        <w:rPr>
          <w:rFonts w:cs="Arial"/>
          <w:sz w:val="18"/>
          <w:szCs w:val="18"/>
        </w:rPr>
        <w:t>Bilthoven</w:t>
      </w:r>
      <w:proofErr w:type="spellEnd"/>
    </w:p>
    <w:p w:rsidR="00D52FDC" w:rsidRPr="00863AC8" w:rsidRDefault="00D52FDC" w:rsidP="00D52FDC">
      <w:pPr>
        <w:spacing w:line="288" w:lineRule="auto"/>
        <w:ind w:firstLine="11"/>
        <w:rPr>
          <w:rFonts w:cs="Arial"/>
          <w:sz w:val="18"/>
          <w:szCs w:val="18"/>
        </w:rPr>
      </w:pPr>
    </w:p>
    <w:p w:rsidR="00D52FDC" w:rsidRPr="00863AC8" w:rsidRDefault="00D52FDC" w:rsidP="00D52FDC">
      <w:pPr>
        <w:pStyle w:val="BodyText"/>
        <w:widowControl/>
        <w:numPr>
          <w:ilvl w:val="0"/>
          <w:numId w:val="3"/>
        </w:numPr>
        <w:tabs>
          <w:tab w:val="left" w:pos="-720"/>
        </w:tabs>
        <w:spacing w:line="288" w:lineRule="auto"/>
        <w:rPr>
          <w:rFonts w:cs="Arial"/>
          <w:sz w:val="18"/>
          <w:szCs w:val="18"/>
        </w:rPr>
      </w:pPr>
      <w:r w:rsidRPr="00863AC8">
        <w:rPr>
          <w:rFonts w:cs="Arial"/>
          <w:sz w:val="18"/>
          <w:szCs w:val="18"/>
        </w:rPr>
        <w:t>Montforts MHMM (Ed.) (2003) Environmental Risk Assessment for veterinary medicinal products. Part 5. A</w:t>
      </w:r>
      <w:bookmarkStart w:id="2" w:name="_Ref30994343"/>
      <w:bookmarkEnd w:id="2"/>
      <w:r w:rsidRPr="00863AC8">
        <w:rPr>
          <w:rFonts w:cs="Arial"/>
          <w:sz w:val="18"/>
          <w:szCs w:val="18"/>
        </w:rPr>
        <w:t xml:space="preserve"> guide to risk assessment of veterinary medicinal products used in intensive animal husbandry. RIVM report 601450018/2003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pStyle w:val="BodyText"/>
        <w:spacing w:line="288" w:lineRule="auto"/>
        <w:ind w:left="709" w:hanging="709"/>
        <w:rPr>
          <w:rFonts w:cs="Arial"/>
          <w:sz w:val="18"/>
          <w:szCs w:val="18"/>
        </w:rPr>
      </w:pPr>
    </w:p>
    <w:p w:rsidR="00D52FDC" w:rsidRPr="00863AC8" w:rsidRDefault="00D52FDC" w:rsidP="00D52FDC">
      <w:pPr>
        <w:pStyle w:val="BodyText"/>
        <w:widowControl/>
        <w:numPr>
          <w:ilvl w:val="0"/>
          <w:numId w:val="3"/>
        </w:numPr>
        <w:tabs>
          <w:tab w:val="left" w:pos="-720"/>
        </w:tabs>
        <w:spacing w:line="288" w:lineRule="auto"/>
        <w:rPr>
          <w:rFonts w:cs="Arial"/>
          <w:sz w:val="18"/>
          <w:szCs w:val="18"/>
        </w:rPr>
      </w:pPr>
      <w:r w:rsidRPr="00863AC8">
        <w:rPr>
          <w:rFonts w:cs="Arial"/>
          <w:sz w:val="18"/>
          <w:szCs w:val="18"/>
        </w:rPr>
        <w:t xml:space="preserve">Montforts MHMM (2003) Environmental Risk Assessment for veterinary medicinal products. Part I: Non-immunological drug substances. Second update RIVM Rapport 320202001/2003. RIVM </w:t>
      </w:r>
      <w:proofErr w:type="spellStart"/>
      <w:r w:rsidRPr="00863AC8">
        <w:rPr>
          <w:rFonts w:cs="Arial"/>
          <w:sz w:val="18"/>
          <w:szCs w:val="18"/>
        </w:rPr>
        <w:t>Bilthoven</w:t>
      </w:r>
      <w:proofErr w:type="spellEnd"/>
      <w:r w:rsidRPr="00863AC8">
        <w:rPr>
          <w:rFonts w:cs="Arial"/>
          <w:sz w:val="18"/>
          <w:szCs w:val="18"/>
        </w:rPr>
        <w:t>.</w:t>
      </w:r>
    </w:p>
    <w:p w:rsidR="00D52FDC" w:rsidRPr="00863AC8" w:rsidRDefault="00D52FDC" w:rsidP="00D52FDC">
      <w:pPr>
        <w:pStyle w:val="BodyText"/>
        <w:spacing w:line="288" w:lineRule="auto"/>
        <w:ind w:left="709" w:hanging="709"/>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proofErr w:type="spellStart"/>
      <w:r w:rsidRPr="00863AC8">
        <w:rPr>
          <w:rFonts w:cs="Arial"/>
          <w:sz w:val="18"/>
          <w:szCs w:val="18"/>
        </w:rPr>
        <w:t>Tarazona</w:t>
      </w:r>
      <w:proofErr w:type="spellEnd"/>
      <w:r w:rsidRPr="00863AC8">
        <w:rPr>
          <w:rFonts w:cs="Arial"/>
          <w:sz w:val="18"/>
          <w:szCs w:val="18"/>
        </w:rPr>
        <w:t xml:space="preserve"> JV, </w:t>
      </w:r>
      <w:proofErr w:type="spellStart"/>
      <w:r w:rsidRPr="00863AC8">
        <w:rPr>
          <w:rFonts w:cs="Arial"/>
          <w:sz w:val="18"/>
          <w:szCs w:val="18"/>
        </w:rPr>
        <w:t>Calow</w:t>
      </w:r>
      <w:proofErr w:type="spellEnd"/>
      <w:r w:rsidRPr="00863AC8">
        <w:rPr>
          <w:rFonts w:cs="Arial"/>
          <w:sz w:val="18"/>
          <w:szCs w:val="18"/>
        </w:rPr>
        <w:t xml:space="preserve"> P, Montforts MHMM, </w:t>
      </w:r>
      <w:proofErr w:type="spellStart"/>
      <w:r w:rsidRPr="00863AC8">
        <w:rPr>
          <w:rFonts w:cs="Arial"/>
          <w:sz w:val="18"/>
          <w:szCs w:val="18"/>
        </w:rPr>
        <w:t>Herrchen</w:t>
      </w:r>
      <w:proofErr w:type="spellEnd"/>
      <w:r w:rsidRPr="00863AC8">
        <w:rPr>
          <w:rFonts w:cs="Arial"/>
          <w:sz w:val="18"/>
          <w:szCs w:val="18"/>
        </w:rPr>
        <w:t xml:space="preserve"> M, </w:t>
      </w:r>
      <w:proofErr w:type="spellStart"/>
      <w:r w:rsidRPr="00863AC8">
        <w:rPr>
          <w:rFonts w:cs="Arial"/>
          <w:sz w:val="18"/>
          <w:szCs w:val="18"/>
        </w:rPr>
        <w:t>Luttik</w:t>
      </w:r>
      <w:proofErr w:type="spellEnd"/>
      <w:r w:rsidRPr="00863AC8">
        <w:rPr>
          <w:rFonts w:cs="Arial"/>
          <w:sz w:val="18"/>
          <w:szCs w:val="18"/>
        </w:rPr>
        <w:t xml:space="preserve"> R, Wester P, Jones R (2003) Report on the ecological risk assessment of chemicals. Appendix 5 in: SSC, The future of risk assessment in the European Union. The second report on the harmonisation of risk assessment procedures. Brussels: Scientific Steering Committee, Health and Consumer Protection Directorate-General, European Union. </w:t>
      </w:r>
    </w:p>
    <w:p w:rsidR="00D52FDC" w:rsidRPr="00863AC8" w:rsidRDefault="00D52FDC" w:rsidP="00D52FDC">
      <w:pPr>
        <w:spacing w:line="288" w:lineRule="auto"/>
        <w:ind w:left="709" w:firstLine="11"/>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Jones R, </w:t>
      </w:r>
      <w:proofErr w:type="spellStart"/>
      <w:r w:rsidRPr="00863AC8">
        <w:rPr>
          <w:rFonts w:cs="Arial"/>
          <w:sz w:val="18"/>
          <w:szCs w:val="18"/>
        </w:rPr>
        <w:t>Tarazona</w:t>
      </w:r>
      <w:proofErr w:type="spellEnd"/>
      <w:r w:rsidRPr="00863AC8">
        <w:rPr>
          <w:rFonts w:cs="Arial"/>
          <w:sz w:val="18"/>
          <w:szCs w:val="18"/>
        </w:rPr>
        <w:t xml:space="preserve"> JV, Montforts MHMM, </w:t>
      </w:r>
      <w:proofErr w:type="spellStart"/>
      <w:r w:rsidRPr="00863AC8">
        <w:rPr>
          <w:rFonts w:cs="Arial"/>
          <w:sz w:val="18"/>
          <w:szCs w:val="18"/>
        </w:rPr>
        <w:t>Calow</w:t>
      </w:r>
      <w:proofErr w:type="spellEnd"/>
      <w:r w:rsidRPr="00863AC8">
        <w:rPr>
          <w:rFonts w:cs="Arial"/>
          <w:sz w:val="18"/>
          <w:szCs w:val="18"/>
        </w:rPr>
        <w:t xml:space="preserve"> P, </w:t>
      </w:r>
      <w:proofErr w:type="spellStart"/>
      <w:r w:rsidRPr="00863AC8">
        <w:rPr>
          <w:rFonts w:cs="Arial"/>
          <w:sz w:val="18"/>
          <w:szCs w:val="18"/>
        </w:rPr>
        <w:t>Herrchen</w:t>
      </w:r>
      <w:proofErr w:type="spellEnd"/>
      <w:r w:rsidRPr="00863AC8">
        <w:rPr>
          <w:rFonts w:cs="Arial"/>
          <w:sz w:val="18"/>
          <w:szCs w:val="18"/>
        </w:rPr>
        <w:t xml:space="preserve"> M, </w:t>
      </w:r>
      <w:proofErr w:type="spellStart"/>
      <w:r w:rsidRPr="00863AC8">
        <w:rPr>
          <w:rFonts w:cs="Arial"/>
          <w:sz w:val="18"/>
          <w:szCs w:val="18"/>
        </w:rPr>
        <w:t>Luttik</w:t>
      </w:r>
      <w:proofErr w:type="spellEnd"/>
      <w:r w:rsidRPr="00863AC8">
        <w:rPr>
          <w:rFonts w:cs="Arial"/>
          <w:sz w:val="18"/>
          <w:szCs w:val="18"/>
        </w:rPr>
        <w:t xml:space="preserve"> R, Wester P (2003) Report on the risk assessment for animal populations with emphasis on wild life. Appendix 6 in: SSC, The future of risk assessment in the European Union. The second report on the harmonisation of risk assessment procedures. Brussels: Scientific Steering Committee, Health and Consumer Protection Directorate-General, European Union. </w:t>
      </w:r>
    </w:p>
    <w:p w:rsidR="00D52FDC" w:rsidRPr="00863AC8" w:rsidRDefault="00D52FDC" w:rsidP="00D52FDC">
      <w:pPr>
        <w:spacing w:line="288" w:lineRule="auto"/>
        <w:ind w:left="709" w:hanging="709"/>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(2004) Methodological aspects concerning the environmental risk assessment for medicinal products; research challenges. Chapter 32 In: K. </w:t>
      </w:r>
      <w:proofErr w:type="spellStart"/>
      <w:r w:rsidRPr="00863AC8">
        <w:rPr>
          <w:rFonts w:cs="Arial"/>
          <w:sz w:val="18"/>
          <w:szCs w:val="18"/>
        </w:rPr>
        <w:t>Kümmerer</w:t>
      </w:r>
      <w:proofErr w:type="spellEnd"/>
      <w:r w:rsidRPr="00863AC8">
        <w:rPr>
          <w:rFonts w:cs="Arial"/>
          <w:sz w:val="18"/>
          <w:szCs w:val="18"/>
        </w:rPr>
        <w:t xml:space="preserve"> (Eds.) Pharmaceuticals in the environment. Second enlarged edition, Springer Verlag.</w:t>
      </w:r>
    </w:p>
    <w:p w:rsidR="00D52FDC" w:rsidRPr="00863AC8" w:rsidRDefault="00D52FDC" w:rsidP="00D52FDC">
      <w:pPr>
        <w:spacing w:line="288" w:lineRule="auto"/>
        <w:ind w:left="709" w:firstLine="11"/>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Montforts MHMM and De Knecht JA (2004) European medicines and feed additives regulation are not in compliance with environmental legislation and policy. In: D Dietrich, SF Webb, and Th Petry (Eds) Hot Spot Pollutants: pharmaceuticals in the environment. Elsevier Inc, San Diego.</w:t>
      </w:r>
    </w:p>
    <w:p w:rsidR="00D52FDC" w:rsidRPr="00863AC8" w:rsidRDefault="00D52FDC" w:rsidP="00D52FDC">
      <w:pPr>
        <w:spacing w:line="288" w:lineRule="auto"/>
        <w:ind w:left="709" w:firstLine="11"/>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Montforts MHMM (2005) The Assessment of Persistency and Bioaccumulation in the Pesticide Registration Frameworks within the OECD Region. OECD Series on Pesticides, no. 25; ENV/JM/MONO(2005)2, OECD Paris.</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Montforts MHMM (2005) Validation of the EU Environmental Risk Assessment for Veterinary Medicines. Thesis Leiden University, the Netherlands. http://hdl.handle.net/1887/648.</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(2005) The trigger values in the environmental risk assessment for (veterinary) medicines in the European Union: a critical appraisal. RIVM </w:t>
      </w:r>
      <w:proofErr w:type="spellStart"/>
      <w:r w:rsidRPr="00863AC8">
        <w:rPr>
          <w:rFonts w:cs="Arial"/>
          <w:sz w:val="18"/>
          <w:szCs w:val="18"/>
        </w:rPr>
        <w:t>Bilthoven</w:t>
      </w:r>
      <w:proofErr w:type="spellEnd"/>
      <w:r w:rsidRPr="00863AC8">
        <w:rPr>
          <w:rFonts w:cs="Arial"/>
          <w:sz w:val="18"/>
          <w:szCs w:val="18"/>
        </w:rPr>
        <w:t xml:space="preserve"> Report 601500002/2005.</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Van der Linden AMA, </w:t>
      </w:r>
      <w:proofErr w:type="spellStart"/>
      <w:r w:rsidRPr="00863AC8">
        <w:rPr>
          <w:rFonts w:cs="Arial"/>
          <w:sz w:val="18"/>
          <w:szCs w:val="18"/>
        </w:rPr>
        <w:t>Boesten</w:t>
      </w:r>
      <w:proofErr w:type="spellEnd"/>
      <w:r w:rsidRPr="00863AC8">
        <w:rPr>
          <w:rFonts w:cs="Arial"/>
          <w:sz w:val="18"/>
          <w:szCs w:val="18"/>
        </w:rPr>
        <w:t xml:space="preserve"> JJTI, Brock TCM, Van </w:t>
      </w:r>
      <w:proofErr w:type="spellStart"/>
      <w:r w:rsidRPr="00863AC8">
        <w:rPr>
          <w:rFonts w:cs="Arial"/>
          <w:sz w:val="18"/>
          <w:szCs w:val="18"/>
        </w:rPr>
        <w:t>Eekelen</w:t>
      </w:r>
      <w:proofErr w:type="spellEnd"/>
      <w:r w:rsidRPr="00863AC8">
        <w:rPr>
          <w:rFonts w:cs="Arial"/>
          <w:sz w:val="18"/>
          <w:szCs w:val="18"/>
        </w:rPr>
        <w:t xml:space="preserve"> GMA, De Jong FMW, </w:t>
      </w:r>
      <w:proofErr w:type="spellStart"/>
      <w:r w:rsidRPr="00863AC8">
        <w:rPr>
          <w:rFonts w:cs="Arial"/>
          <w:sz w:val="18"/>
          <w:szCs w:val="18"/>
        </w:rPr>
        <w:t>Leistra</w:t>
      </w:r>
      <w:proofErr w:type="spellEnd"/>
      <w:r w:rsidRPr="00863AC8">
        <w:rPr>
          <w:rFonts w:cs="Arial"/>
          <w:sz w:val="18"/>
          <w:szCs w:val="18"/>
        </w:rPr>
        <w:t xml:space="preserve"> M, Montforts MHMM, Pol JW (2006) Persistence of plant protection products in soil; a proposal for risk assessment. RIVM </w:t>
      </w:r>
      <w:proofErr w:type="spellStart"/>
      <w:r w:rsidRPr="00863AC8">
        <w:rPr>
          <w:rFonts w:cs="Arial"/>
          <w:sz w:val="18"/>
          <w:szCs w:val="18"/>
        </w:rPr>
        <w:t>Bilthoven</w:t>
      </w:r>
      <w:proofErr w:type="spellEnd"/>
      <w:r w:rsidRPr="00863AC8">
        <w:rPr>
          <w:rFonts w:cs="Arial"/>
          <w:sz w:val="18"/>
          <w:szCs w:val="18"/>
        </w:rPr>
        <w:t xml:space="preserve">. RIVM report 601506008/2006. </w:t>
      </w:r>
      <w:r w:rsidRPr="00863AC8">
        <w:rPr>
          <w:rFonts w:cs="Arial"/>
          <w:color w:val="000000"/>
          <w:sz w:val="18"/>
          <w:szCs w:val="18"/>
        </w:rPr>
        <w:t>ISBN 978-90-6960-140-3</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lang w:val="nl-NL"/>
        </w:rPr>
      </w:pPr>
      <w:r w:rsidRPr="00CE2CF4">
        <w:rPr>
          <w:rFonts w:cs="Arial"/>
          <w:sz w:val="18"/>
          <w:szCs w:val="18"/>
        </w:rPr>
        <w:t xml:space="preserve">Montforts MHMM, Van </w:t>
      </w:r>
      <w:proofErr w:type="spellStart"/>
      <w:r w:rsidRPr="00CE2CF4">
        <w:rPr>
          <w:rFonts w:cs="Arial"/>
          <w:sz w:val="18"/>
          <w:szCs w:val="18"/>
        </w:rPr>
        <w:t>Rijswick</w:t>
      </w:r>
      <w:proofErr w:type="spellEnd"/>
      <w:r w:rsidRPr="00CE2CF4">
        <w:rPr>
          <w:rFonts w:cs="Arial"/>
          <w:sz w:val="18"/>
          <w:szCs w:val="18"/>
        </w:rPr>
        <w:t xml:space="preserve"> HFMW, </w:t>
      </w:r>
      <w:proofErr w:type="spellStart"/>
      <w:r w:rsidRPr="00CE2CF4">
        <w:rPr>
          <w:rFonts w:cs="Arial"/>
          <w:sz w:val="18"/>
          <w:szCs w:val="18"/>
        </w:rPr>
        <w:t>Freriks</w:t>
      </w:r>
      <w:proofErr w:type="spellEnd"/>
      <w:r w:rsidRPr="00CE2CF4">
        <w:rPr>
          <w:rFonts w:cs="Arial"/>
          <w:sz w:val="18"/>
          <w:szCs w:val="18"/>
        </w:rPr>
        <w:t xml:space="preserve"> AA, </w:t>
      </w:r>
      <w:proofErr w:type="spellStart"/>
      <w:r w:rsidRPr="00CE2CF4">
        <w:rPr>
          <w:rFonts w:cs="Arial"/>
          <w:sz w:val="18"/>
          <w:szCs w:val="18"/>
        </w:rPr>
        <w:t>Keessen</w:t>
      </w:r>
      <w:proofErr w:type="spellEnd"/>
      <w:r w:rsidRPr="00CE2CF4">
        <w:rPr>
          <w:rFonts w:cs="Arial"/>
          <w:sz w:val="18"/>
          <w:szCs w:val="18"/>
        </w:rPr>
        <w:t xml:space="preserve"> A, </w:t>
      </w:r>
      <w:proofErr w:type="spellStart"/>
      <w:r w:rsidRPr="00CE2CF4">
        <w:rPr>
          <w:rFonts w:cs="Arial"/>
          <w:sz w:val="18"/>
          <w:szCs w:val="18"/>
        </w:rPr>
        <w:t>Wuijts</w:t>
      </w:r>
      <w:proofErr w:type="spellEnd"/>
      <w:r w:rsidRPr="00CE2CF4">
        <w:rPr>
          <w:rFonts w:cs="Arial"/>
          <w:sz w:val="18"/>
          <w:szCs w:val="18"/>
        </w:rPr>
        <w:t xml:space="preserve"> S (2006) The </w:t>
      </w:r>
      <w:proofErr w:type="spellStart"/>
      <w:r w:rsidRPr="00CE2CF4">
        <w:rPr>
          <w:rFonts w:cs="Arial"/>
          <w:sz w:val="18"/>
          <w:szCs w:val="18"/>
        </w:rPr>
        <w:t>relationshiop</w:t>
      </w:r>
      <w:proofErr w:type="spellEnd"/>
      <w:r w:rsidRPr="00CE2CF4">
        <w:rPr>
          <w:rFonts w:cs="Arial"/>
          <w:sz w:val="18"/>
          <w:szCs w:val="18"/>
        </w:rPr>
        <w:t xml:space="preserve"> between product registration and water quality regulation: medicines, veterinary medi</w:t>
      </w:r>
      <w:r>
        <w:rPr>
          <w:rFonts w:cs="Arial"/>
          <w:sz w:val="18"/>
          <w:szCs w:val="18"/>
        </w:rPr>
        <w:t xml:space="preserve">cines and feed additives. </w:t>
      </w:r>
      <w:r w:rsidRPr="00CE2CF4">
        <w:rPr>
          <w:rFonts w:cs="Arial"/>
          <w:sz w:val="18"/>
          <w:szCs w:val="18"/>
          <w:lang w:val="nl-NL"/>
        </w:rPr>
        <w:t>[I</w:t>
      </w:r>
      <w:r>
        <w:rPr>
          <w:rFonts w:cs="Arial"/>
          <w:sz w:val="18"/>
          <w:szCs w:val="18"/>
          <w:lang w:val="nl-NL"/>
        </w:rPr>
        <w:t xml:space="preserve">n Dutch: </w:t>
      </w:r>
      <w:r w:rsidRPr="00CE2CF4">
        <w:rPr>
          <w:rFonts w:cs="Arial"/>
          <w:sz w:val="18"/>
          <w:szCs w:val="18"/>
          <w:lang w:val="nl-NL"/>
        </w:rPr>
        <w:t>De relatie tussen productregistratie en waterkwaliteitsregelgeving: geneesmiddelen, diergeneesmiddelen en veevoederadditieven</w:t>
      </w:r>
      <w:r>
        <w:rPr>
          <w:rFonts w:cs="Arial"/>
          <w:sz w:val="18"/>
          <w:szCs w:val="18"/>
          <w:lang w:val="nl-NL"/>
        </w:rPr>
        <w:t>]</w:t>
      </w:r>
      <w:r w:rsidRPr="00CE2CF4">
        <w:rPr>
          <w:rFonts w:cs="Arial"/>
          <w:sz w:val="18"/>
          <w:szCs w:val="18"/>
          <w:lang w:val="nl-NL"/>
        </w:rPr>
        <w:t xml:space="preserve">. </w:t>
      </w:r>
      <w:r w:rsidRPr="00863AC8">
        <w:rPr>
          <w:rFonts w:cs="Arial"/>
          <w:sz w:val="18"/>
          <w:szCs w:val="18"/>
          <w:lang w:val="nl-NL"/>
        </w:rPr>
        <w:t>RIVM rapport 601500003/2006 RIVM Bilthoven. ISBN 978-90-6960-146-5</w:t>
      </w:r>
    </w:p>
    <w:p w:rsidR="00D52FDC" w:rsidRPr="00863AC8" w:rsidRDefault="00D52FDC" w:rsidP="00D52FDC">
      <w:pPr>
        <w:spacing w:line="288" w:lineRule="auto"/>
        <w:rPr>
          <w:rFonts w:cs="Arial"/>
          <w:sz w:val="18"/>
          <w:szCs w:val="18"/>
          <w:lang w:val="nl-NL"/>
        </w:rPr>
      </w:pPr>
    </w:p>
    <w:p w:rsidR="00D52FDC" w:rsidRPr="003B7167"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3B7167">
        <w:rPr>
          <w:rFonts w:cs="Arial"/>
          <w:b w:val="0"/>
          <w:sz w:val="18"/>
          <w:szCs w:val="18"/>
          <w:lang w:val="en-US"/>
        </w:rPr>
        <w:t xml:space="preserve">Montforts MHMM (2006) Protection of soil functions in the </w:t>
      </w:r>
      <w:proofErr w:type="spellStart"/>
      <w:r w:rsidRPr="003B7167">
        <w:rPr>
          <w:rFonts w:cs="Arial"/>
          <w:b w:val="0"/>
          <w:sz w:val="18"/>
          <w:szCs w:val="18"/>
          <w:lang w:val="en-US"/>
        </w:rPr>
        <w:t>authorisation</w:t>
      </w:r>
      <w:proofErr w:type="spellEnd"/>
      <w:r w:rsidRPr="003B7167">
        <w:rPr>
          <w:rFonts w:cs="Arial"/>
          <w:b w:val="0"/>
          <w:sz w:val="18"/>
          <w:szCs w:val="18"/>
          <w:lang w:val="en-US"/>
        </w:rPr>
        <w:t xml:space="preserve"> of plant protection products. </w:t>
      </w:r>
      <w:r w:rsidRPr="003B7167">
        <w:rPr>
          <w:rFonts w:cs="Arial"/>
          <w:b w:val="0"/>
          <w:sz w:val="18"/>
          <w:szCs w:val="18"/>
          <w:lang w:val="nl-NL"/>
        </w:rPr>
        <w:t>[In Dutch:</w:t>
      </w:r>
      <w:r>
        <w:rPr>
          <w:rFonts w:cs="Arial"/>
          <w:b w:val="0"/>
          <w:sz w:val="18"/>
          <w:szCs w:val="18"/>
          <w:lang w:val="nl-NL"/>
        </w:rPr>
        <w:t xml:space="preserve"> </w:t>
      </w:r>
      <w:r w:rsidRPr="00863AC8">
        <w:rPr>
          <w:rFonts w:cs="Arial"/>
          <w:b w:val="0"/>
          <w:sz w:val="18"/>
          <w:szCs w:val="18"/>
          <w:lang w:val="nl-NL"/>
        </w:rPr>
        <w:t>Bescherming van bodemfuncties bij de toelating van gewasbeschermingsmiddelen</w:t>
      </w:r>
      <w:r>
        <w:rPr>
          <w:rFonts w:cs="Arial"/>
          <w:b w:val="0"/>
          <w:sz w:val="18"/>
          <w:szCs w:val="18"/>
          <w:lang w:val="nl-NL"/>
        </w:rPr>
        <w:t>]</w:t>
      </w:r>
      <w:r w:rsidRPr="00863AC8">
        <w:rPr>
          <w:rFonts w:cs="Arial"/>
          <w:b w:val="0"/>
          <w:sz w:val="18"/>
          <w:szCs w:val="18"/>
          <w:lang w:val="nl-NL"/>
        </w:rPr>
        <w:t xml:space="preserve">. </w:t>
      </w:r>
      <w:r w:rsidRPr="003B7167">
        <w:rPr>
          <w:rFonts w:cs="Arial"/>
          <w:b w:val="0"/>
          <w:sz w:val="18"/>
          <w:szCs w:val="18"/>
          <w:lang w:val="nl-NL"/>
        </w:rPr>
        <w:t>Leidraad Bodembescherming Supplement 73. 38 pp.</w:t>
      </w:r>
    </w:p>
    <w:p w:rsidR="00D52FDC" w:rsidRPr="00863AC8" w:rsidRDefault="00D52FDC" w:rsidP="00D52FDC">
      <w:pPr>
        <w:spacing w:line="288" w:lineRule="auto"/>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De Jong FMW, Van </w:t>
      </w:r>
      <w:proofErr w:type="spellStart"/>
      <w:r w:rsidRPr="00863AC8">
        <w:rPr>
          <w:rFonts w:cs="Arial"/>
          <w:sz w:val="18"/>
          <w:szCs w:val="18"/>
        </w:rPr>
        <w:t>Beelen</w:t>
      </w:r>
      <w:proofErr w:type="spellEnd"/>
      <w:r w:rsidRPr="00863AC8">
        <w:rPr>
          <w:rFonts w:cs="Arial"/>
          <w:sz w:val="18"/>
          <w:szCs w:val="18"/>
        </w:rPr>
        <w:t xml:space="preserve"> P, Smit CE, Montforts MHMM (2006) Guidance for summarising earthworm field studies. RIVM </w:t>
      </w:r>
      <w:proofErr w:type="spellStart"/>
      <w:r w:rsidRPr="00863AC8">
        <w:rPr>
          <w:rFonts w:cs="Arial"/>
          <w:sz w:val="18"/>
          <w:szCs w:val="18"/>
        </w:rPr>
        <w:t>Bilthoven</w:t>
      </w:r>
      <w:proofErr w:type="spellEnd"/>
      <w:r w:rsidRPr="00863AC8">
        <w:rPr>
          <w:rFonts w:cs="Arial"/>
          <w:sz w:val="18"/>
          <w:szCs w:val="18"/>
        </w:rPr>
        <w:t>. ISBN 90-6960-154-0</w:t>
      </w:r>
    </w:p>
    <w:p w:rsidR="00D52FDC" w:rsidRPr="00863AC8" w:rsidRDefault="00D52FDC" w:rsidP="00D52FDC">
      <w:pPr>
        <w:spacing w:line="288" w:lineRule="auto"/>
        <w:rPr>
          <w:rFonts w:cs="Arial"/>
          <w:sz w:val="18"/>
          <w:szCs w:val="18"/>
        </w:rPr>
      </w:pPr>
    </w:p>
    <w:p w:rsidR="00D52FDC" w:rsidRPr="006D55FB"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6D55FB">
        <w:rPr>
          <w:rFonts w:cs="Arial"/>
          <w:b w:val="0"/>
          <w:sz w:val="18"/>
          <w:szCs w:val="18"/>
        </w:rPr>
        <w:lastRenderedPageBreak/>
        <w:t xml:space="preserve">Montforts MHMM, </w:t>
      </w:r>
      <w:proofErr w:type="spellStart"/>
      <w:r w:rsidRPr="006D55FB">
        <w:rPr>
          <w:rFonts w:cs="Arial"/>
          <w:b w:val="0"/>
          <w:sz w:val="18"/>
          <w:szCs w:val="18"/>
        </w:rPr>
        <w:t>Rijs</w:t>
      </w:r>
      <w:proofErr w:type="spellEnd"/>
      <w:r w:rsidRPr="006D55FB">
        <w:rPr>
          <w:rFonts w:cs="Arial"/>
          <w:b w:val="0"/>
          <w:sz w:val="18"/>
          <w:szCs w:val="18"/>
        </w:rPr>
        <w:t xml:space="preserve"> GBJ, </w:t>
      </w:r>
      <w:proofErr w:type="spellStart"/>
      <w:r w:rsidRPr="006D55FB">
        <w:rPr>
          <w:rFonts w:cs="Arial"/>
          <w:b w:val="0"/>
          <w:sz w:val="18"/>
          <w:szCs w:val="18"/>
        </w:rPr>
        <w:t>Staeb</w:t>
      </w:r>
      <w:proofErr w:type="spellEnd"/>
      <w:r w:rsidRPr="006D55FB">
        <w:rPr>
          <w:rFonts w:cs="Arial"/>
          <w:b w:val="0"/>
          <w:sz w:val="18"/>
          <w:szCs w:val="18"/>
        </w:rPr>
        <w:t xml:space="preserve"> JA, Schmitt H (2007) Veterinary medicines and natural hormones in surface water of rural areas with intensive animal</w:t>
      </w:r>
      <w:r>
        <w:rPr>
          <w:rFonts w:cs="Arial"/>
          <w:b w:val="0"/>
          <w:sz w:val="18"/>
          <w:szCs w:val="18"/>
        </w:rPr>
        <w:t xml:space="preserve"> husbandry. </w:t>
      </w:r>
      <w:r w:rsidRPr="006D55FB">
        <w:rPr>
          <w:rFonts w:cs="Arial"/>
          <w:b w:val="0"/>
          <w:sz w:val="18"/>
          <w:szCs w:val="18"/>
          <w:lang w:val="nl-NL"/>
        </w:rPr>
        <w:t>[I</w:t>
      </w:r>
      <w:r>
        <w:rPr>
          <w:rFonts w:cs="Arial"/>
          <w:b w:val="0"/>
          <w:sz w:val="18"/>
          <w:szCs w:val="18"/>
          <w:lang w:val="nl-NL"/>
        </w:rPr>
        <w:t xml:space="preserve">n Dutch: </w:t>
      </w:r>
      <w:r w:rsidRPr="006D55FB">
        <w:rPr>
          <w:rFonts w:cs="Arial"/>
          <w:b w:val="0"/>
          <w:sz w:val="18"/>
          <w:szCs w:val="18"/>
          <w:lang w:val="nl-NL"/>
        </w:rPr>
        <w:t>Diergeneesmiddelen en natuurlijke hormonen in oppervlaktewater van gebieden met intensieve veehouderij.</w:t>
      </w:r>
      <w:r>
        <w:rPr>
          <w:rFonts w:cs="Arial"/>
          <w:b w:val="0"/>
          <w:sz w:val="18"/>
          <w:szCs w:val="18"/>
          <w:lang w:val="nl-NL"/>
        </w:rPr>
        <w:t>]</w:t>
      </w:r>
      <w:r w:rsidRPr="006D55FB">
        <w:rPr>
          <w:rFonts w:cs="Arial"/>
          <w:b w:val="0"/>
          <w:sz w:val="18"/>
          <w:szCs w:val="18"/>
          <w:lang w:val="nl-NL"/>
        </w:rPr>
        <w:t xml:space="preserve"> RIVM report 601500004/2007. ISBN: 978-90-6960-190-8</w:t>
      </w:r>
    </w:p>
    <w:p w:rsidR="00D52FDC" w:rsidRPr="00863AC8" w:rsidRDefault="00D52FDC" w:rsidP="00D52FDC">
      <w:pPr>
        <w:spacing w:line="288" w:lineRule="auto"/>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rPr>
      </w:pPr>
      <w:proofErr w:type="spellStart"/>
      <w:r w:rsidRPr="00863AC8">
        <w:rPr>
          <w:rFonts w:cs="Arial"/>
          <w:sz w:val="18"/>
          <w:szCs w:val="18"/>
        </w:rPr>
        <w:t>Mensink</w:t>
      </w:r>
      <w:proofErr w:type="spellEnd"/>
      <w:r w:rsidRPr="00863AC8">
        <w:rPr>
          <w:rFonts w:cs="Arial"/>
          <w:sz w:val="18"/>
          <w:szCs w:val="18"/>
        </w:rPr>
        <w:t xml:space="preserve"> BJWG, Montforts MHMM (2007) The ecological effects of antibiotic resistance genes. A literature review. RIVM report 601500005/2007 RIVM </w:t>
      </w:r>
      <w:proofErr w:type="spellStart"/>
      <w:r w:rsidRPr="00863AC8">
        <w:rPr>
          <w:rFonts w:cs="Arial"/>
          <w:sz w:val="18"/>
          <w:szCs w:val="18"/>
        </w:rPr>
        <w:t>Bilthoven</w:t>
      </w:r>
      <w:proofErr w:type="spellEnd"/>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lang w:val="nl-NL"/>
        </w:rPr>
      </w:pPr>
      <w:r w:rsidRPr="00D52FDC">
        <w:rPr>
          <w:rFonts w:cs="Arial"/>
          <w:sz w:val="18"/>
          <w:szCs w:val="18"/>
          <w:lang w:val="en-US"/>
        </w:rPr>
        <w:t xml:space="preserve">Montforts MHMM, </w:t>
      </w:r>
      <w:proofErr w:type="spellStart"/>
      <w:r w:rsidRPr="00D52FDC">
        <w:rPr>
          <w:rFonts w:cs="Arial"/>
          <w:sz w:val="18"/>
          <w:szCs w:val="18"/>
          <w:lang w:val="en-US"/>
        </w:rPr>
        <w:t>Keessen</w:t>
      </w:r>
      <w:proofErr w:type="spellEnd"/>
      <w:r w:rsidRPr="00D52FDC">
        <w:rPr>
          <w:rFonts w:cs="Arial"/>
          <w:sz w:val="18"/>
          <w:szCs w:val="18"/>
          <w:lang w:val="en-US"/>
        </w:rPr>
        <w:t xml:space="preserve"> A (2007) Freedom of environmental information of medicines and veterinary medicines. </w:t>
      </w:r>
      <w:r w:rsidRPr="00820293">
        <w:rPr>
          <w:rFonts w:cs="Arial"/>
          <w:sz w:val="18"/>
          <w:szCs w:val="18"/>
          <w:lang w:val="nl-NL"/>
        </w:rPr>
        <w:t xml:space="preserve">[In Dutch: </w:t>
      </w:r>
      <w:r w:rsidRPr="00863AC8">
        <w:rPr>
          <w:rFonts w:cs="Arial"/>
          <w:sz w:val="18"/>
          <w:szCs w:val="18"/>
          <w:lang w:val="nl-NL"/>
        </w:rPr>
        <w:t>Openbaarheid van milieugegevens van geneesmiddelen en diergeneesmiddelen</w:t>
      </w:r>
      <w:r>
        <w:rPr>
          <w:rFonts w:cs="Arial"/>
          <w:sz w:val="18"/>
          <w:szCs w:val="18"/>
          <w:lang w:val="nl-NL"/>
        </w:rPr>
        <w:t>]</w:t>
      </w:r>
      <w:r w:rsidRPr="00863AC8">
        <w:rPr>
          <w:rFonts w:cs="Arial"/>
          <w:sz w:val="18"/>
          <w:szCs w:val="18"/>
          <w:lang w:val="nl-NL"/>
        </w:rPr>
        <w:t>. RIVM briefrapport 601500006/2007 RIVM Bilthoven.</w:t>
      </w:r>
    </w:p>
    <w:p w:rsidR="00D52FDC" w:rsidRPr="00863AC8" w:rsidRDefault="00D52FDC" w:rsidP="00D52FDC">
      <w:pPr>
        <w:spacing w:line="288" w:lineRule="auto"/>
        <w:rPr>
          <w:rFonts w:cs="Arial"/>
          <w:sz w:val="18"/>
          <w:szCs w:val="18"/>
          <w:lang w:val="nl-NL"/>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proofErr w:type="spellStart"/>
      <w:r w:rsidRPr="00863AC8">
        <w:rPr>
          <w:rFonts w:cs="Arial"/>
          <w:b w:val="0"/>
          <w:sz w:val="18"/>
          <w:szCs w:val="18"/>
          <w:lang w:val="nl-NL"/>
        </w:rPr>
        <w:t>Wuijts</w:t>
      </w:r>
      <w:proofErr w:type="spellEnd"/>
      <w:r w:rsidRPr="00863AC8">
        <w:rPr>
          <w:rFonts w:cs="Arial"/>
          <w:b w:val="0"/>
          <w:sz w:val="18"/>
          <w:szCs w:val="18"/>
          <w:lang w:val="nl-NL"/>
        </w:rPr>
        <w:t xml:space="preserve"> S, Montforts MHMM, Versteegh JFM, De Roda </w:t>
      </w:r>
      <w:proofErr w:type="spellStart"/>
      <w:r w:rsidRPr="00863AC8">
        <w:rPr>
          <w:rFonts w:cs="Arial"/>
          <w:b w:val="0"/>
          <w:sz w:val="18"/>
          <w:szCs w:val="18"/>
          <w:lang w:val="nl-NL"/>
        </w:rPr>
        <w:t>Husman</w:t>
      </w:r>
      <w:proofErr w:type="spellEnd"/>
      <w:r w:rsidRPr="00863AC8">
        <w:rPr>
          <w:rFonts w:cs="Arial"/>
          <w:b w:val="0"/>
          <w:sz w:val="18"/>
          <w:szCs w:val="18"/>
          <w:lang w:val="nl-NL"/>
        </w:rPr>
        <w:t xml:space="preserve"> AM, Van de Ven BM (2007) Antenne drinkwater 2007. </w:t>
      </w:r>
      <w:proofErr w:type="spellStart"/>
      <w:r w:rsidRPr="00863AC8">
        <w:rPr>
          <w:rFonts w:cs="Arial"/>
          <w:b w:val="0"/>
          <w:sz w:val="18"/>
          <w:szCs w:val="18"/>
        </w:rPr>
        <w:t>Informatie</w:t>
      </w:r>
      <w:proofErr w:type="spellEnd"/>
      <w:r w:rsidRPr="00863AC8">
        <w:rPr>
          <w:rFonts w:cs="Arial"/>
          <w:b w:val="0"/>
          <w:sz w:val="18"/>
          <w:szCs w:val="18"/>
        </w:rPr>
        <w:t xml:space="preserve"> </w:t>
      </w:r>
      <w:proofErr w:type="spellStart"/>
      <w:r w:rsidRPr="00863AC8">
        <w:rPr>
          <w:rFonts w:cs="Arial"/>
          <w:b w:val="0"/>
          <w:sz w:val="18"/>
          <w:szCs w:val="18"/>
        </w:rPr>
        <w:t>en</w:t>
      </w:r>
      <w:proofErr w:type="spellEnd"/>
      <w:r w:rsidRPr="00863AC8">
        <w:rPr>
          <w:rFonts w:cs="Arial"/>
          <w:b w:val="0"/>
          <w:sz w:val="18"/>
          <w:szCs w:val="18"/>
        </w:rPr>
        <w:t xml:space="preserve"> </w:t>
      </w:r>
      <w:proofErr w:type="spellStart"/>
      <w:r w:rsidRPr="00863AC8">
        <w:rPr>
          <w:rFonts w:cs="Arial"/>
          <w:b w:val="0"/>
          <w:sz w:val="18"/>
          <w:szCs w:val="18"/>
        </w:rPr>
        <w:t>ontwikkelingen</w:t>
      </w:r>
      <w:proofErr w:type="spellEnd"/>
      <w:r w:rsidRPr="00863AC8">
        <w:rPr>
          <w:rFonts w:cs="Arial"/>
          <w:b w:val="0"/>
          <w:sz w:val="18"/>
          <w:szCs w:val="18"/>
        </w:rPr>
        <w:t xml:space="preserve">. RIVM </w:t>
      </w:r>
      <w:proofErr w:type="spellStart"/>
      <w:r w:rsidRPr="00863AC8">
        <w:rPr>
          <w:rFonts w:cs="Arial"/>
          <w:b w:val="0"/>
          <w:sz w:val="18"/>
          <w:szCs w:val="18"/>
        </w:rPr>
        <w:t>briefrapport</w:t>
      </w:r>
      <w:proofErr w:type="spellEnd"/>
      <w:r w:rsidRPr="00863AC8">
        <w:rPr>
          <w:rFonts w:cs="Arial"/>
          <w:b w:val="0"/>
          <w:sz w:val="18"/>
          <w:szCs w:val="18"/>
        </w:rPr>
        <w:t xml:space="preserve"> 703719024/2007. RIVM </w:t>
      </w:r>
      <w:proofErr w:type="spellStart"/>
      <w:r w:rsidRPr="00863AC8">
        <w:rPr>
          <w:rFonts w:cs="Arial"/>
          <w:b w:val="0"/>
          <w:sz w:val="18"/>
          <w:szCs w:val="18"/>
        </w:rPr>
        <w:t>Bilthoven</w:t>
      </w:r>
      <w:proofErr w:type="spellEnd"/>
      <w:r w:rsidRPr="00863AC8">
        <w:rPr>
          <w:rFonts w:cs="Arial"/>
          <w:b w:val="0"/>
          <w:sz w:val="18"/>
          <w:szCs w:val="18"/>
        </w:rPr>
        <w:t>.</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lang w:val="nl-NL"/>
        </w:rPr>
      </w:pPr>
      <w:r w:rsidRPr="00863AC8">
        <w:rPr>
          <w:rFonts w:cs="Arial"/>
          <w:sz w:val="18"/>
          <w:szCs w:val="18"/>
        </w:rPr>
        <w:t xml:space="preserve">Montforts MHMM (2008) Will risk assessment help risk management? Chapter 3 In: Pesticide Risk Assessment in Rice Paddies, Theory and Practice, edited by Prof. Ettore Capri and Prof. </w:t>
      </w:r>
      <w:proofErr w:type="spellStart"/>
      <w:r w:rsidRPr="00863AC8">
        <w:rPr>
          <w:rFonts w:cs="Arial"/>
          <w:sz w:val="18"/>
          <w:szCs w:val="18"/>
        </w:rPr>
        <w:t>Dimitrios</w:t>
      </w:r>
      <w:proofErr w:type="spellEnd"/>
      <w:r w:rsidRPr="00863AC8">
        <w:rPr>
          <w:rFonts w:cs="Arial"/>
          <w:sz w:val="18"/>
          <w:szCs w:val="18"/>
        </w:rPr>
        <w:t xml:space="preserve"> </w:t>
      </w:r>
      <w:proofErr w:type="spellStart"/>
      <w:r w:rsidRPr="00863AC8">
        <w:rPr>
          <w:rFonts w:cs="Arial"/>
          <w:sz w:val="18"/>
          <w:szCs w:val="18"/>
        </w:rPr>
        <w:t>Karpouzas</w:t>
      </w:r>
      <w:proofErr w:type="spellEnd"/>
      <w:r w:rsidRPr="00863AC8">
        <w:rPr>
          <w:rFonts w:cs="Arial"/>
          <w:sz w:val="18"/>
          <w:szCs w:val="18"/>
        </w:rPr>
        <w:t xml:space="preserve"> , ISBN - 978-0-444-53087-5. </w:t>
      </w:r>
      <w:r w:rsidRPr="00863AC8">
        <w:rPr>
          <w:rFonts w:cs="Arial"/>
          <w:sz w:val="18"/>
          <w:szCs w:val="18"/>
          <w:lang w:val="nl-NL"/>
        </w:rPr>
        <w:t>Amsterdam, Elsevier. Pp. 45-58.</w:t>
      </w:r>
    </w:p>
    <w:p w:rsidR="00D52FDC" w:rsidRPr="00863AC8" w:rsidRDefault="00D52FDC" w:rsidP="00D52FDC">
      <w:pPr>
        <w:spacing w:line="288" w:lineRule="auto"/>
        <w:rPr>
          <w:rFonts w:cs="Arial"/>
          <w:sz w:val="18"/>
          <w:szCs w:val="18"/>
          <w:lang w:val="nl-NL"/>
        </w:rPr>
      </w:pPr>
    </w:p>
    <w:p w:rsidR="00D52FDC" w:rsidRPr="00BB0CF6"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863AC8">
        <w:rPr>
          <w:rFonts w:cs="Arial"/>
          <w:b w:val="0"/>
          <w:sz w:val="18"/>
          <w:szCs w:val="18"/>
          <w:lang w:val="nl-NL"/>
        </w:rPr>
        <w:t xml:space="preserve">Van Dijk TA, Driessen JJM, </w:t>
      </w:r>
      <w:proofErr w:type="spellStart"/>
      <w:r w:rsidRPr="00863AC8">
        <w:rPr>
          <w:rFonts w:cs="Arial"/>
          <w:b w:val="0"/>
          <w:sz w:val="18"/>
          <w:szCs w:val="18"/>
          <w:lang w:val="nl-NL"/>
        </w:rPr>
        <w:t>Ehlert</w:t>
      </w:r>
      <w:proofErr w:type="spellEnd"/>
      <w:r w:rsidRPr="00863AC8">
        <w:rPr>
          <w:rFonts w:cs="Arial"/>
          <w:b w:val="0"/>
          <w:sz w:val="18"/>
          <w:szCs w:val="18"/>
          <w:lang w:val="nl-NL"/>
        </w:rPr>
        <w:t xml:space="preserve"> PAI, </w:t>
      </w:r>
      <w:proofErr w:type="spellStart"/>
      <w:r w:rsidRPr="00863AC8">
        <w:rPr>
          <w:rFonts w:cs="Arial"/>
          <w:b w:val="0"/>
          <w:sz w:val="18"/>
          <w:szCs w:val="18"/>
          <w:lang w:val="nl-NL"/>
        </w:rPr>
        <w:t>Hotsma</w:t>
      </w:r>
      <w:proofErr w:type="spellEnd"/>
      <w:r w:rsidRPr="00863AC8">
        <w:rPr>
          <w:rFonts w:cs="Arial"/>
          <w:b w:val="0"/>
          <w:sz w:val="18"/>
          <w:szCs w:val="18"/>
          <w:lang w:val="nl-NL"/>
        </w:rPr>
        <w:t xml:space="preserve"> PH, Montforts MHMM, </w:t>
      </w:r>
      <w:proofErr w:type="spellStart"/>
      <w:r w:rsidRPr="00863AC8">
        <w:rPr>
          <w:rFonts w:cs="Arial"/>
          <w:b w:val="0"/>
          <w:sz w:val="18"/>
          <w:szCs w:val="18"/>
          <w:lang w:val="nl-NL"/>
        </w:rPr>
        <w:t>Plessius</w:t>
      </w:r>
      <w:proofErr w:type="spellEnd"/>
      <w:r w:rsidRPr="00863AC8">
        <w:rPr>
          <w:rFonts w:cs="Arial"/>
          <w:b w:val="0"/>
          <w:sz w:val="18"/>
          <w:szCs w:val="18"/>
          <w:lang w:val="nl-NL"/>
        </w:rPr>
        <w:t xml:space="preserve"> SF, Oenema O (2008) </w:t>
      </w:r>
      <w:r>
        <w:rPr>
          <w:rFonts w:cs="Arial"/>
          <w:b w:val="0"/>
          <w:sz w:val="18"/>
          <w:szCs w:val="18"/>
          <w:lang w:val="nl-NL"/>
        </w:rPr>
        <w:t xml:space="preserve">Protocol fort he assessment of </w:t>
      </w:r>
      <w:proofErr w:type="spellStart"/>
      <w:r>
        <w:rPr>
          <w:rFonts w:cs="Arial"/>
          <w:b w:val="0"/>
          <w:sz w:val="18"/>
          <w:szCs w:val="18"/>
          <w:lang w:val="nl-NL"/>
        </w:rPr>
        <w:t>fertilizer</w:t>
      </w:r>
      <w:proofErr w:type="spellEnd"/>
      <w:r>
        <w:rPr>
          <w:rFonts w:cs="Arial"/>
          <w:b w:val="0"/>
          <w:sz w:val="18"/>
          <w:szCs w:val="18"/>
          <w:lang w:val="nl-NL"/>
        </w:rPr>
        <w:t xml:space="preserve"> </w:t>
      </w:r>
      <w:proofErr w:type="spellStart"/>
      <w:r>
        <w:rPr>
          <w:rFonts w:cs="Arial"/>
          <w:b w:val="0"/>
          <w:sz w:val="18"/>
          <w:szCs w:val="18"/>
          <w:lang w:val="nl-NL"/>
        </w:rPr>
        <w:t>products</w:t>
      </w:r>
      <w:proofErr w:type="spellEnd"/>
      <w:r>
        <w:rPr>
          <w:rFonts w:cs="Arial"/>
          <w:b w:val="0"/>
          <w:sz w:val="18"/>
          <w:szCs w:val="18"/>
          <w:lang w:val="nl-NL"/>
        </w:rPr>
        <w:t xml:space="preserve"> [In Dutch: </w:t>
      </w:r>
      <w:r w:rsidRPr="00863AC8">
        <w:rPr>
          <w:rFonts w:cs="Arial"/>
          <w:b w:val="0"/>
          <w:sz w:val="18"/>
          <w:szCs w:val="18"/>
          <w:lang w:val="nl-NL"/>
        </w:rPr>
        <w:t>Protocol beoordeling stoffen Meststoffenwet.</w:t>
      </w:r>
      <w:r>
        <w:rPr>
          <w:rFonts w:cs="Arial"/>
          <w:b w:val="0"/>
          <w:sz w:val="18"/>
          <w:szCs w:val="18"/>
          <w:lang w:val="nl-NL"/>
        </w:rPr>
        <w:t>]</w:t>
      </w:r>
      <w:r w:rsidRPr="00863AC8">
        <w:rPr>
          <w:rFonts w:cs="Arial"/>
          <w:b w:val="0"/>
          <w:sz w:val="18"/>
          <w:szCs w:val="18"/>
          <w:lang w:val="nl-NL"/>
        </w:rPr>
        <w:t xml:space="preserve"> </w:t>
      </w:r>
      <w:r w:rsidRPr="00BB0CF6">
        <w:rPr>
          <w:rFonts w:cs="Arial"/>
          <w:b w:val="0"/>
          <w:sz w:val="18"/>
          <w:szCs w:val="18"/>
          <w:lang w:val="nl-NL"/>
        </w:rPr>
        <w:t>Versie 1.1. Wettelijke Onderzoekstaken Natuur &amp; Milieu Werkdocument 85. WUR Wageningen.</w:t>
      </w:r>
    </w:p>
    <w:p w:rsidR="00D52FDC" w:rsidRPr="00BB0CF6" w:rsidRDefault="00D52FDC" w:rsidP="00D52FDC">
      <w:pPr>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De Jong FMW, Van der Linden AMA (2008) Field studies and environmental quality standards in the Midterm Evaluation of the Plant Protection Policy of the Netherlands. </w:t>
      </w:r>
      <w:proofErr w:type="spellStart"/>
      <w:r w:rsidRPr="00863AC8">
        <w:rPr>
          <w:rFonts w:cs="Arial"/>
          <w:sz w:val="18"/>
          <w:szCs w:val="18"/>
        </w:rPr>
        <w:t>Bilthoven</w:t>
      </w:r>
      <w:proofErr w:type="spellEnd"/>
      <w:r w:rsidRPr="00863AC8">
        <w:rPr>
          <w:rFonts w:cs="Arial"/>
          <w:sz w:val="18"/>
          <w:szCs w:val="18"/>
        </w:rPr>
        <w:t>, the Netherlands. RIVM report 601712001.</w:t>
      </w:r>
    </w:p>
    <w:p w:rsidR="00D52FDC" w:rsidRPr="00863AC8" w:rsidRDefault="00D52FDC" w:rsidP="00D52FDC">
      <w:pPr>
        <w:spacing w:line="288" w:lineRule="auto"/>
        <w:rPr>
          <w:rFonts w:cs="Arial"/>
          <w:sz w:val="18"/>
          <w:szCs w:val="18"/>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rPr>
        <w:t xml:space="preserve">Van der Linden AMA, </w:t>
      </w:r>
      <w:proofErr w:type="spellStart"/>
      <w:r w:rsidRPr="00863AC8">
        <w:rPr>
          <w:rFonts w:cs="Arial"/>
          <w:b w:val="0"/>
          <w:sz w:val="18"/>
          <w:szCs w:val="18"/>
        </w:rPr>
        <w:t>Boesten</w:t>
      </w:r>
      <w:proofErr w:type="spellEnd"/>
      <w:r w:rsidRPr="00863AC8">
        <w:rPr>
          <w:rFonts w:cs="Arial"/>
          <w:b w:val="0"/>
          <w:sz w:val="18"/>
          <w:szCs w:val="18"/>
        </w:rPr>
        <w:t xml:space="preserve"> JJTI, Brock TCM, Van </w:t>
      </w:r>
      <w:proofErr w:type="spellStart"/>
      <w:r w:rsidRPr="00863AC8">
        <w:rPr>
          <w:rFonts w:cs="Arial"/>
          <w:b w:val="0"/>
          <w:sz w:val="18"/>
          <w:szCs w:val="18"/>
        </w:rPr>
        <w:t>Eekelen</w:t>
      </w:r>
      <w:proofErr w:type="spellEnd"/>
      <w:r w:rsidRPr="00863AC8">
        <w:rPr>
          <w:rFonts w:cs="Arial"/>
          <w:b w:val="0"/>
          <w:sz w:val="18"/>
          <w:szCs w:val="18"/>
        </w:rPr>
        <w:t xml:space="preserve"> GMA, Ter Horst MMS, De Jong FMW, Montforts MHMM, Pol. J.W. (2008) Evaluation of the 2006 proposal for risk assessment of persistence of plant protection products in soil. </w:t>
      </w:r>
      <w:proofErr w:type="spellStart"/>
      <w:r w:rsidRPr="00863AC8">
        <w:rPr>
          <w:rFonts w:cs="Arial"/>
          <w:b w:val="0"/>
          <w:sz w:val="18"/>
          <w:szCs w:val="18"/>
        </w:rPr>
        <w:t>Bilthoven</w:t>
      </w:r>
      <w:proofErr w:type="spellEnd"/>
      <w:r w:rsidRPr="00863AC8">
        <w:rPr>
          <w:rFonts w:cs="Arial"/>
          <w:b w:val="0"/>
          <w:sz w:val="18"/>
          <w:szCs w:val="18"/>
        </w:rPr>
        <w:t>, the Netherlands: RIVM report 601712002.</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Van der Linden AMA, </w:t>
      </w:r>
      <w:proofErr w:type="spellStart"/>
      <w:r w:rsidRPr="00863AC8">
        <w:rPr>
          <w:rFonts w:cs="Arial"/>
          <w:sz w:val="18"/>
          <w:szCs w:val="18"/>
        </w:rPr>
        <w:t>Boesten</w:t>
      </w:r>
      <w:proofErr w:type="spellEnd"/>
      <w:r w:rsidRPr="00863AC8">
        <w:rPr>
          <w:rFonts w:cs="Arial"/>
          <w:sz w:val="18"/>
          <w:szCs w:val="18"/>
        </w:rPr>
        <w:t xml:space="preserve"> JJTI, Brock TCM, Van </w:t>
      </w:r>
      <w:proofErr w:type="spellStart"/>
      <w:r w:rsidRPr="00863AC8">
        <w:rPr>
          <w:rFonts w:cs="Arial"/>
          <w:sz w:val="18"/>
          <w:szCs w:val="18"/>
        </w:rPr>
        <w:t>Eekelen</w:t>
      </w:r>
      <w:proofErr w:type="spellEnd"/>
      <w:r w:rsidRPr="00863AC8">
        <w:rPr>
          <w:rFonts w:cs="Arial"/>
          <w:sz w:val="18"/>
          <w:szCs w:val="18"/>
        </w:rPr>
        <w:t xml:space="preserve"> GMA, Ter Horst MMS, De Jong FMW, Montforts MHMM, Pol. J.W. (2008) Revised proposal for the risk assessment of persistence of plant protection products in soil. </w:t>
      </w:r>
      <w:proofErr w:type="spellStart"/>
      <w:r w:rsidRPr="00863AC8">
        <w:rPr>
          <w:rFonts w:cs="Arial"/>
          <w:sz w:val="18"/>
          <w:szCs w:val="18"/>
        </w:rPr>
        <w:t>Bilthoven</w:t>
      </w:r>
      <w:proofErr w:type="spellEnd"/>
      <w:r w:rsidRPr="00863AC8">
        <w:rPr>
          <w:rFonts w:cs="Arial"/>
          <w:sz w:val="18"/>
          <w:szCs w:val="18"/>
        </w:rPr>
        <w:t>, the Netherlands: RIVM report 601712003.</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rPr>
        <w:t xml:space="preserve">Montforts MHMM (2008) Methodological aspects concerning the environmental risk assessment for medicinal products; research challenges. Chapter 24 In: K. </w:t>
      </w:r>
      <w:proofErr w:type="spellStart"/>
      <w:r w:rsidRPr="00863AC8">
        <w:rPr>
          <w:rFonts w:cs="Arial"/>
          <w:sz w:val="18"/>
          <w:szCs w:val="18"/>
        </w:rPr>
        <w:t>Kümmerer</w:t>
      </w:r>
      <w:proofErr w:type="spellEnd"/>
      <w:r w:rsidRPr="00863AC8">
        <w:rPr>
          <w:rFonts w:cs="Arial"/>
          <w:sz w:val="18"/>
          <w:szCs w:val="18"/>
        </w:rPr>
        <w:t xml:space="preserve"> (Eds.) Pharmaceuticals in the environment. Pp. 393-408. Third, revised and enlarged edition, Springer Verlag</w:t>
      </w:r>
    </w:p>
    <w:p w:rsidR="00D52FDC" w:rsidRPr="00863AC8" w:rsidRDefault="00D52FDC" w:rsidP="00D52FDC">
      <w:pPr>
        <w:spacing w:line="288" w:lineRule="auto"/>
        <w:rPr>
          <w:rFonts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lang w:val="nl-NL"/>
        </w:rPr>
      </w:pPr>
      <w:proofErr w:type="spellStart"/>
      <w:r w:rsidRPr="00820293">
        <w:rPr>
          <w:rFonts w:cs="Arial"/>
          <w:sz w:val="18"/>
          <w:szCs w:val="18"/>
        </w:rPr>
        <w:t>Heugens</w:t>
      </w:r>
      <w:proofErr w:type="spellEnd"/>
      <w:r w:rsidRPr="00820293">
        <w:rPr>
          <w:rFonts w:cs="Arial"/>
          <w:sz w:val="18"/>
          <w:szCs w:val="18"/>
        </w:rPr>
        <w:t xml:space="preserve"> EHW, </w:t>
      </w:r>
      <w:proofErr w:type="spellStart"/>
      <w:r w:rsidRPr="00820293">
        <w:rPr>
          <w:rFonts w:cs="Arial"/>
          <w:sz w:val="18"/>
          <w:szCs w:val="18"/>
        </w:rPr>
        <w:t>Rila</w:t>
      </w:r>
      <w:proofErr w:type="spellEnd"/>
      <w:r w:rsidRPr="00820293">
        <w:rPr>
          <w:rFonts w:cs="Arial"/>
          <w:sz w:val="18"/>
          <w:szCs w:val="18"/>
        </w:rPr>
        <w:t xml:space="preserve"> JP, </w:t>
      </w:r>
      <w:proofErr w:type="spellStart"/>
      <w:r w:rsidRPr="00820293">
        <w:rPr>
          <w:rFonts w:cs="Arial"/>
          <w:sz w:val="18"/>
          <w:szCs w:val="18"/>
        </w:rPr>
        <w:t>Linders</w:t>
      </w:r>
      <w:proofErr w:type="spellEnd"/>
      <w:r w:rsidRPr="00820293">
        <w:rPr>
          <w:rFonts w:cs="Arial"/>
          <w:sz w:val="18"/>
          <w:szCs w:val="18"/>
        </w:rPr>
        <w:t xml:space="preserve"> JBHJ, Montforts MHMM, </w:t>
      </w:r>
      <w:proofErr w:type="spellStart"/>
      <w:r w:rsidRPr="00820293">
        <w:rPr>
          <w:rFonts w:cs="Arial"/>
          <w:sz w:val="18"/>
          <w:szCs w:val="18"/>
        </w:rPr>
        <w:t>Vermeire</w:t>
      </w:r>
      <w:proofErr w:type="spellEnd"/>
      <w:r w:rsidRPr="00820293">
        <w:rPr>
          <w:rFonts w:cs="Arial"/>
          <w:sz w:val="18"/>
          <w:szCs w:val="18"/>
        </w:rPr>
        <w:t xml:space="preserve"> TG, </w:t>
      </w:r>
      <w:proofErr w:type="spellStart"/>
      <w:r w:rsidRPr="00820293">
        <w:rPr>
          <w:rFonts w:cs="Arial"/>
          <w:sz w:val="18"/>
          <w:szCs w:val="18"/>
        </w:rPr>
        <w:t>Wuijts</w:t>
      </w:r>
      <w:proofErr w:type="spellEnd"/>
      <w:r w:rsidRPr="00820293">
        <w:rPr>
          <w:rFonts w:cs="Arial"/>
          <w:sz w:val="18"/>
          <w:szCs w:val="18"/>
        </w:rPr>
        <w:t xml:space="preserve"> S (2008) Problem substances in the abstraction of drinking water: substance- and product authorisations in relation to</w:t>
      </w:r>
      <w:r>
        <w:rPr>
          <w:rFonts w:cs="Arial"/>
          <w:sz w:val="18"/>
          <w:szCs w:val="18"/>
        </w:rPr>
        <w:t xml:space="preserve"> water quality regulation.</w:t>
      </w:r>
      <w:r w:rsidRPr="00820293">
        <w:rPr>
          <w:rFonts w:cs="Arial"/>
          <w:sz w:val="18"/>
          <w:szCs w:val="18"/>
        </w:rPr>
        <w:t xml:space="preserve"> </w:t>
      </w:r>
      <w:r w:rsidRPr="00820293">
        <w:rPr>
          <w:rFonts w:cs="Arial"/>
          <w:sz w:val="18"/>
          <w:szCs w:val="18"/>
          <w:lang w:val="nl-NL"/>
        </w:rPr>
        <w:t>[</w:t>
      </w:r>
      <w:r>
        <w:rPr>
          <w:rFonts w:cs="Arial"/>
          <w:sz w:val="18"/>
          <w:szCs w:val="18"/>
          <w:lang w:val="nl-NL"/>
        </w:rPr>
        <w:t>In Dutch:</w:t>
      </w:r>
      <w:r w:rsidRPr="00820293">
        <w:rPr>
          <w:rFonts w:cs="Arial"/>
          <w:sz w:val="18"/>
          <w:szCs w:val="18"/>
          <w:lang w:val="nl-NL"/>
        </w:rPr>
        <w:t xml:space="preserve"> Probleemstoffen bij de drinkwaterbereiding: stof- en productregistraties in relatie tot de waterkwaliteitsregelgeving</w:t>
      </w:r>
      <w:r>
        <w:rPr>
          <w:rFonts w:cs="Arial"/>
          <w:sz w:val="18"/>
          <w:szCs w:val="18"/>
          <w:lang w:val="nl-NL"/>
        </w:rPr>
        <w:t>]</w:t>
      </w:r>
      <w:r w:rsidRPr="00820293">
        <w:rPr>
          <w:rFonts w:cs="Arial"/>
          <w:sz w:val="18"/>
          <w:szCs w:val="18"/>
          <w:lang w:val="nl-NL"/>
        </w:rPr>
        <w:t xml:space="preserve">. </w:t>
      </w:r>
      <w:r w:rsidRPr="00863AC8">
        <w:rPr>
          <w:rFonts w:cs="Arial"/>
          <w:sz w:val="18"/>
          <w:szCs w:val="18"/>
          <w:lang w:val="nl-NL"/>
        </w:rPr>
        <w:t>Bilthoven. RIVM Rapport 601024001.</w:t>
      </w:r>
    </w:p>
    <w:p w:rsidR="00D52FDC" w:rsidRPr="00863AC8" w:rsidRDefault="00D52FDC" w:rsidP="00D52FDC">
      <w:pPr>
        <w:spacing w:line="288" w:lineRule="auto"/>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rPr>
      </w:pPr>
      <w:proofErr w:type="spellStart"/>
      <w:r w:rsidRPr="00863AC8">
        <w:rPr>
          <w:rFonts w:cs="Arial"/>
          <w:sz w:val="18"/>
          <w:szCs w:val="18"/>
        </w:rPr>
        <w:t>Mensink</w:t>
      </w:r>
      <w:proofErr w:type="spellEnd"/>
      <w:r w:rsidRPr="00863AC8">
        <w:rPr>
          <w:rFonts w:cs="Arial"/>
          <w:sz w:val="18"/>
          <w:szCs w:val="18"/>
        </w:rPr>
        <w:t xml:space="preserve"> BJWG, </w:t>
      </w:r>
      <w:bookmarkStart w:id="3" w:name="HitLast"/>
      <w:bookmarkStart w:id="4" w:name="Hit2"/>
      <w:bookmarkEnd w:id="3"/>
      <w:bookmarkEnd w:id="4"/>
      <w:r w:rsidRPr="00863AC8">
        <w:rPr>
          <w:rFonts w:cs="Arial"/>
          <w:sz w:val="18"/>
          <w:szCs w:val="18"/>
        </w:rPr>
        <w:t>Smit CE, Montforts MHMM (2008) Manual for summarising and evaluating environmental aspects of plant protection products</w:t>
      </w:r>
      <w:bookmarkStart w:id="5" w:name="HitFirst"/>
      <w:bookmarkStart w:id="6" w:name="Hit1"/>
      <w:bookmarkEnd w:id="5"/>
      <w:bookmarkEnd w:id="6"/>
      <w:r w:rsidRPr="00863AC8">
        <w:rPr>
          <w:rFonts w:cs="Arial"/>
          <w:sz w:val="18"/>
          <w:szCs w:val="18"/>
        </w:rPr>
        <w:t xml:space="preserve">. </w:t>
      </w:r>
      <w:proofErr w:type="spellStart"/>
      <w:r w:rsidRPr="00863AC8">
        <w:rPr>
          <w:rFonts w:cs="Arial"/>
          <w:sz w:val="18"/>
          <w:szCs w:val="18"/>
        </w:rPr>
        <w:t>Bilthoven</w:t>
      </w:r>
      <w:proofErr w:type="spellEnd"/>
      <w:r w:rsidRPr="00863AC8">
        <w:rPr>
          <w:rFonts w:cs="Arial"/>
          <w:sz w:val="18"/>
          <w:szCs w:val="18"/>
        </w:rPr>
        <w:t>, the Netherlands. RIVM report 601712004.</w:t>
      </w:r>
    </w:p>
    <w:p w:rsidR="00D52FDC" w:rsidRPr="00863AC8" w:rsidRDefault="00D52FDC" w:rsidP="00D52FDC">
      <w:pPr>
        <w:spacing w:line="288" w:lineRule="auto"/>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rPr>
      </w:pPr>
      <w:r w:rsidRPr="00863AC8">
        <w:rPr>
          <w:rFonts w:cs="Arial"/>
          <w:sz w:val="18"/>
          <w:szCs w:val="18"/>
          <w:lang w:val="nl-NL"/>
        </w:rPr>
        <w:t xml:space="preserve">Montforts MHMM (2009) </w:t>
      </w:r>
      <w:r w:rsidRPr="00863AC8">
        <w:rPr>
          <w:rFonts w:cs="Arial"/>
          <w:bCs/>
          <w:sz w:val="18"/>
          <w:szCs w:val="18"/>
          <w:lang w:val="nl-NL"/>
        </w:rPr>
        <w:t>De rol van de deskundige bij het bepalen van de noodzaak van biociden. Toelichting op de procedure en de verklaring van belangen</w:t>
      </w:r>
      <w:r w:rsidRPr="00863AC8">
        <w:rPr>
          <w:rFonts w:cs="Arial"/>
          <w:sz w:val="18"/>
          <w:szCs w:val="18"/>
          <w:lang w:val="nl-NL"/>
        </w:rPr>
        <w:t xml:space="preserve"> [The part of </w:t>
      </w:r>
      <w:proofErr w:type="spellStart"/>
      <w:r w:rsidRPr="00863AC8">
        <w:rPr>
          <w:rFonts w:cs="Arial"/>
          <w:sz w:val="18"/>
          <w:szCs w:val="18"/>
          <w:lang w:val="nl-NL"/>
        </w:rPr>
        <w:t>the</w:t>
      </w:r>
      <w:proofErr w:type="spellEnd"/>
      <w:r w:rsidRPr="00863AC8">
        <w:rPr>
          <w:rFonts w:cs="Arial"/>
          <w:sz w:val="18"/>
          <w:szCs w:val="18"/>
          <w:lang w:val="nl-NL"/>
        </w:rPr>
        <w:t xml:space="preserve"> expert in </w:t>
      </w:r>
      <w:proofErr w:type="spellStart"/>
      <w:r w:rsidRPr="00863AC8">
        <w:rPr>
          <w:rFonts w:cs="Arial"/>
          <w:sz w:val="18"/>
          <w:szCs w:val="18"/>
          <w:lang w:val="nl-NL"/>
        </w:rPr>
        <w:t>the</w:t>
      </w:r>
      <w:proofErr w:type="spellEnd"/>
      <w:r w:rsidRPr="00863AC8">
        <w:rPr>
          <w:rFonts w:cs="Arial"/>
          <w:sz w:val="18"/>
          <w:szCs w:val="18"/>
          <w:lang w:val="nl-NL"/>
        </w:rPr>
        <w:t xml:space="preserve"> </w:t>
      </w:r>
      <w:proofErr w:type="spellStart"/>
      <w:r w:rsidRPr="00863AC8">
        <w:rPr>
          <w:rFonts w:cs="Arial"/>
          <w:sz w:val="18"/>
          <w:szCs w:val="18"/>
          <w:lang w:val="nl-NL"/>
        </w:rPr>
        <w:t>necessity</w:t>
      </w:r>
      <w:proofErr w:type="spellEnd"/>
      <w:r w:rsidRPr="00863AC8">
        <w:rPr>
          <w:rFonts w:cs="Arial"/>
          <w:sz w:val="18"/>
          <w:szCs w:val="18"/>
          <w:lang w:val="nl-NL"/>
        </w:rPr>
        <w:t xml:space="preserve"> assessment of biocides. </w:t>
      </w:r>
      <w:r w:rsidRPr="00863AC8">
        <w:rPr>
          <w:rFonts w:cs="Arial"/>
          <w:sz w:val="18"/>
          <w:szCs w:val="18"/>
        </w:rPr>
        <w:t xml:space="preserve">A clarification of the procedure and the declaration of interests]. </w:t>
      </w:r>
      <w:proofErr w:type="spellStart"/>
      <w:r w:rsidRPr="00863AC8">
        <w:rPr>
          <w:rFonts w:cs="Arial"/>
          <w:sz w:val="18"/>
          <w:szCs w:val="18"/>
        </w:rPr>
        <w:t>Bilthoven</w:t>
      </w:r>
      <w:proofErr w:type="spellEnd"/>
      <w:r w:rsidRPr="00863AC8">
        <w:rPr>
          <w:rFonts w:cs="Arial"/>
          <w:sz w:val="18"/>
          <w:szCs w:val="18"/>
        </w:rPr>
        <w:t>. RIVM Rapport 601712005.</w:t>
      </w:r>
    </w:p>
    <w:p w:rsidR="00D52FDC" w:rsidRPr="00863AC8" w:rsidRDefault="00D52FDC" w:rsidP="00D52FDC">
      <w:pPr>
        <w:pStyle w:val="ListParagraph"/>
        <w:rPr>
          <w:rFonts w:ascii="Arial" w:hAnsi="Arial" w:cs="Arial"/>
          <w:sz w:val="18"/>
          <w:szCs w:val="18"/>
        </w:rPr>
      </w:pPr>
    </w:p>
    <w:p w:rsidR="00D52FDC" w:rsidRPr="00863AC8" w:rsidRDefault="00D52FDC" w:rsidP="00D52FDC">
      <w:pPr>
        <w:widowControl/>
        <w:numPr>
          <w:ilvl w:val="0"/>
          <w:numId w:val="3"/>
        </w:numPr>
        <w:suppressAutoHyphens w:val="0"/>
        <w:spacing w:line="288" w:lineRule="auto"/>
        <w:rPr>
          <w:rFonts w:cs="Arial"/>
          <w:sz w:val="18"/>
          <w:szCs w:val="18"/>
          <w:lang w:val="nl-NL"/>
        </w:rPr>
      </w:pPr>
      <w:r w:rsidRPr="00CC39C1">
        <w:rPr>
          <w:rFonts w:cs="Arial"/>
          <w:sz w:val="18"/>
          <w:szCs w:val="18"/>
          <w:lang w:val="en-US"/>
        </w:rPr>
        <w:t>Van Vlaardingen PLA, De Knecht, JA, Montforts MHMM (2009) Risk assessment of (veterinary) medicines in groundwater at registration.</w:t>
      </w:r>
      <w:r>
        <w:rPr>
          <w:rFonts w:cs="Arial"/>
          <w:sz w:val="18"/>
          <w:szCs w:val="18"/>
          <w:lang w:val="en-US"/>
        </w:rPr>
        <w:t xml:space="preserve"> </w:t>
      </w:r>
      <w:r w:rsidRPr="00CC39C1">
        <w:rPr>
          <w:rFonts w:cs="Arial"/>
          <w:sz w:val="18"/>
          <w:szCs w:val="18"/>
          <w:lang w:val="nl-NL"/>
        </w:rPr>
        <w:t>[In Du</w:t>
      </w:r>
      <w:r>
        <w:rPr>
          <w:rFonts w:cs="Arial"/>
          <w:sz w:val="18"/>
          <w:szCs w:val="18"/>
          <w:lang w:val="nl-NL"/>
        </w:rPr>
        <w:t>tch:</w:t>
      </w:r>
      <w:r w:rsidRPr="00CC39C1">
        <w:rPr>
          <w:rFonts w:cs="Arial"/>
          <w:sz w:val="18"/>
          <w:szCs w:val="18"/>
          <w:lang w:val="nl-NL"/>
        </w:rPr>
        <w:t xml:space="preserve"> </w:t>
      </w:r>
      <w:r w:rsidRPr="00863AC8">
        <w:rPr>
          <w:rFonts w:cs="Arial"/>
          <w:sz w:val="18"/>
          <w:szCs w:val="18"/>
          <w:lang w:val="nl-NL"/>
        </w:rPr>
        <w:t>Risicobeoordeling van (dier)geneesmiddelen in grondwater bij registratie</w:t>
      </w:r>
      <w:r>
        <w:rPr>
          <w:rFonts w:cs="Arial"/>
          <w:sz w:val="18"/>
          <w:szCs w:val="18"/>
          <w:lang w:val="nl-NL"/>
        </w:rPr>
        <w:t>]</w:t>
      </w:r>
      <w:r w:rsidRPr="00863AC8">
        <w:rPr>
          <w:rFonts w:cs="Arial"/>
          <w:sz w:val="18"/>
          <w:szCs w:val="18"/>
          <w:lang w:val="nl-NL"/>
        </w:rPr>
        <w:t xml:space="preserve">. RIVM </w:t>
      </w:r>
      <w:r>
        <w:rPr>
          <w:rFonts w:cs="Arial"/>
          <w:sz w:val="18"/>
          <w:szCs w:val="18"/>
          <w:lang w:val="nl-NL"/>
        </w:rPr>
        <w:t xml:space="preserve">report </w:t>
      </w:r>
      <w:r w:rsidRPr="00863AC8">
        <w:rPr>
          <w:rFonts w:cs="Arial"/>
          <w:sz w:val="18"/>
          <w:szCs w:val="18"/>
          <w:lang w:val="nl-NL"/>
        </w:rPr>
        <w:t>601711002/2009.</w:t>
      </w:r>
    </w:p>
    <w:p w:rsidR="00D52FDC" w:rsidRPr="00863AC8" w:rsidRDefault="00D52FDC" w:rsidP="00D52FDC">
      <w:pPr>
        <w:spacing w:line="288" w:lineRule="auto"/>
        <w:rPr>
          <w:rFonts w:cs="Arial"/>
          <w:sz w:val="18"/>
          <w:szCs w:val="18"/>
          <w:lang w:val="nl-NL"/>
        </w:rPr>
      </w:pPr>
    </w:p>
    <w:p w:rsidR="00D52FDC" w:rsidRPr="00863AC8" w:rsidRDefault="00D52FDC" w:rsidP="00D52FDC">
      <w:pPr>
        <w:widowControl/>
        <w:numPr>
          <w:ilvl w:val="0"/>
          <w:numId w:val="3"/>
        </w:numPr>
        <w:suppressAutoHyphens w:val="0"/>
        <w:spacing w:line="288" w:lineRule="auto"/>
        <w:rPr>
          <w:rFonts w:cs="Arial"/>
          <w:sz w:val="18"/>
          <w:szCs w:val="18"/>
          <w:lang w:val="nl-NL"/>
        </w:rPr>
      </w:pPr>
      <w:r w:rsidRPr="00863AC8">
        <w:rPr>
          <w:rFonts w:cs="Arial"/>
          <w:sz w:val="18"/>
          <w:szCs w:val="18"/>
          <w:lang w:val="nl-NL"/>
        </w:rPr>
        <w:lastRenderedPageBreak/>
        <w:t>Braks M, Montforts M (2009) Vectoren en Biociden. Verslag workshop Kennisnetwerk Biociden. Bilthoven: RIVM, Stoffen Expertise Centrum 12353a00.</w:t>
      </w:r>
    </w:p>
    <w:p w:rsidR="00D52FDC" w:rsidRPr="00863AC8" w:rsidRDefault="00D52FDC" w:rsidP="00D52FDC">
      <w:pPr>
        <w:spacing w:line="288" w:lineRule="auto"/>
        <w:rPr>
          <w:rFonts w:cs="Arial"/>
          <w:sz w:val="18"/>
          <w:szCs w:val="18"/>
          <w:lang w:val="nl-NL"/>
        </w:rPr>
      </w:pPr>
    </w:p>
    <w:p w:rsidR="00D52FDC" w:rsidRPr="00AF6011"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CC5519">
        <w:rPr>
          <w:rFonts w:cs="Arial"/>
          <w:b w:val="0"/>
          <w:sz w:val="18"/>
          <w:szCs w:val="18"/>
          <w:lang w:val="en-US"/>
        </w:rPr>
        <w:t xml:space="preserve">Van Dijk TA, Driessen JJM, Ehlert PAI, </w:t>
      </w:r>
      <w:proofErr w:type="spellStart"/>
      <w:r w:rsidRPr="00CC5519">
        <w:rPr>
          <w:rFonts w:cs="Arial"/>
          <w:b w:val="0"/>
          <w:sz w:val="18"/>
          <w:szCs w:val="18"/>
          <w:lang w:val="en-US"/>
        </w:rPr>
        <w:t>Hotsma</w:t>
      </w:r>
      <w:proofErr w:type="spellEnd"/>
      <w:r w:rsidRPr="00CC5519">
        <w:rPr>
          <w:rFonts w:cs="Arial"/>
          <w:b w:val="0"/>
          <w:sz w:val="18"/>
          <w:szCs w:val="18"/>
          <w:lang w:val="en-US"/>
        </w:rPr>
        <w:t xml:space="preserve"> PH, Montforts MHMM, </w:t>
      </w:r>
      <w:proofErr w:type="spellStart"/>
      <w:r w:rsidRPr="00CC5519">
        <w:rPr>
          <w:rFonts w:cs="Arial"/>
          <w:b w:val="0"/>
          <w:sz w:val="18"/>
          <w:szCs w:val="18"/>
          <w:lang w:val="en-US"/>
        </w:rPr>
        <w:t>Plessius</w:t>
      </w:r>
      <w:proofErr w:type="spellEnd"/>
      <w:r w:rsidRPr="00CC5519">
        <w:rPr>
          <w:rFonts w:cs="Arial"/>
          <w:b w:val="0"/>
          <w:sz w:val="18"/>
          <w:szCs w:val="18"/>
          <w:lang w:val="en-US"/>
        </w:rPr>
        <w:t xml:space="preserve"> SF, </w:t>
      </w:r>
      <w:proofErr w:type="spellStart"/>
      <w:r w:rsidRPr="00CC5519">
        <w:rPr>
          <w:rFonts w:cs="Arial"/>
          <w:b w:val="0"/>
          <w:sz w:val="18"/>
          <w:szCs w:val="18"/>
          <w:lang w:val="en-US"/>
        </w:rPr>
        <w:t>Oenema</w:t>
      </w:r>
      <w:proofErr w:type="spellEnd"/>
      <w:r w:rsidRPr="00CC5519">
        <w:rPr>
          <w:rFonts w:cs="Arial"/>
          <w:b w:val="0"/>
          <w:sz w:val="18"/>
          <w:szCs w:val="18"/>
          <w:lang w:val="en-US"/>
        </w:rPr>
        <w:t xml:space="preserve"> O (2009) Protocol for the assessment of fertilizer products. </w:t>
      </w:r>
      <w:r w:rsidRPr="00CC5519">
        <w:rPr>
          <w:rFonts w:cs="Arial"/>
          <w:b w:val="0"/>
          <w:sz w:val="18"/>
          <w:szCs w:val="18"/>
          <w:lang w:val="nl-NL"/>
        </w:rPr>
        <w:t xml:space="preserve">[in Dutch: </w:t>
      </w:r>
      <w:r w:rsidRPr="00863AC8">
        <w:rPr>
          <w:rFonts w:cs="Arial"/>
          <w:b w:val="0"/>
          <w:sz w:val="18"/>
          <w:szCs w:val="18"/>
          <w:lang w:val="nl-NL"/>
        </w:rPr>
        <w:t>Protocol beoordeling stoffen Meststoffenwet</w:t>
      </w:r>
      <w:r>
        <w:rPr>
          <w:rFonts w:cs="Arial"/>
          <w:b w:val="0"/>
          <w:sz w:val="18"/>
          <w:szCs w:val="18"/>
          <w:lang w:val="nl-NL"/>
        </w:rPr>
        <w:t>]</w:t>
      </w:r>
      <w:r w:rsidRPr="00863AC8">
        <w:rPr>
          <w:rFonts w:cs="Arial"/>
          <w:b w:val="0"/>
          <w:sz w:val="18"/>
          <w:szCs w:val="18"/>
          <w:lang w:val="nl-NL"/>
        </w:rPr>
        <w:t xml:space="preserve">. </w:t>
      </w:r>
      <w:r w:rsidRPr="00AF6011">
        <w:rPr>
          <w:rFonts w:cs="Arial"/>
          <w:b w:val="0"/>
          <w:sz w:val="18"/>
          <w:szCs w:val="18"/>
          <w:lang w:val="nl-NL"/>
        </w:rPr>
        <w:t>Versie 2.1. Wettelijke Onderzoekstaken Natuur &amp; Milieu Werkdocument 167. WUR Wageningen.</w:t>
      </w:r>
    </w:p>
    <w:p w:rsidR="00D52FDC" w:rsidRPr="00863AC8" w:rsidRDefault="00D52FDC" w:rsidP="00D52FDC">
      <w:pPr>
        <w:spacing w:line="288" w:lineRule="auto"/>
        <w:rPr>
          <w:rFonts w:cs="Arial"/>
          <w:sz w:val="18"/>
          <w:szCs w:val="18"/>
          <w:lang w:val="nl-NL"/>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lang w:val="nl-NL"/>
        </w:rPr>
        <w:t xml:space="preserve">Van der Aa NGFM, Blaak H, Montforts MHMM, Schalk JAC, Schijven JF, Schets FM, </w:t>
      </w:r>
      <w:proofErr w:type="spellStart"/>
      <w:r w:rsidRPr="00863AC8">
        <w:rPr>
          <w:rFonts w:cs="Arial"/>
          <w:b w:val="0"/>
          <w:sz w:val="18"/>
          <w:szCs w:val="18"/>
          <w:lang w:val="nl-NL"/>
        </w:rPr>
        <w:t>Tangena</w:t>
      </w:r>
      <w:proofErr w:type="spellEnd"/>
      <w:r w:rsidRPr="00863AC8">
        <w:rPr>
          <w:rFonts w:cs="Arial"/>
          <w:b w:val="0"/>
          <w:sz w:val="18"/>
          <w:szCs w:val="18"/>
          <w:lang w:val="nl-NL"/>
        </w:rPr>
        <w:t xml:space="preserve"> BH, Van de Ven BM, Versteegh JFM, </w:t>
      </w:r>
      <w:proofErr w:type="spellStart"/>
      <w:r w:rsidRPr="00863AC8">
        <w:rPr>
          <w:rFonts w:cs="Arial"/>
          <w:b w:val="0"/>
          <w:sz w:val="18"/>
          <w:szCs w:val="18"/>
          <w:lang w:val="nl-NL"/>
        </w:rPr>
        <w:t>Wuijts</w:t>
      </w:r>
      <w:proofErr w:type="spellEnd"/>
      <w:r w:rsidRPr="00863AC8">
        <w:rPr>
          <w:rFonts w:cs="Arial"/>
          <w:b w:val="0"/>
          <w:sz w:val="18"/>
          <w:szCs w:val="18"/>
          <w:lang w:val="nl-NL"/>
        </w:rPr>
        <w:t xml:space="preserve"> SW (2010). </w:t>
      </w:r>
      <w:proofErr w:type="spellStart"/>
      <w:r w:rsidRPr="00863AC8">
        <w:rPr>
          <w:rFonts w:cs="Arial"/>
          <w:b w:val="0"/>
          <w:sz w:val="18"/>
          <w:szCs w:val="18"/>
        </w:rPr>
        <w:t>Antenne</w:t>
      </w:r>
      <w:proofErr w:type="spellEnd"/>
      <w:r w:rsidRPr="00863AC8">
        <w:rPr>
          <w:rFonts w:cs="Arial"/>
          <w:b w:val="0"/>
          <w:sz w:val="18"/>
          <w:szCs w:val="18"/>
        </w:rPr>
        <w:t xml:space="preserve"> Drinkwater 2010. </w:t>
      </w:r>
      <w:proofErr w:type="spellStart"/>
      <w:r w:rsidRPr="00863AC8">
        <w:rPr>
          <w:rFonts w:cs="Arial"/>
          <w:b w:val="0"/>
          <w:sz w:val="18"/>
          <w:szCs w:val="18"/>
        </w:rPr>
        <w:t>Informatie</w:t>
      </w:r>
      <w:proofErr w:type="spellEnd"/>
      <w:r w:rsidRPr="00863AC8">
        <w:rPr>
          <w:rFonts w:cs="Arial"/>
          <w:b w:val="0"/>
          <w:sz w:val="18"/>
          <w:szCs w:val="18"/>
        </w:rPr>
        <w:t xml:space="preserve"> </w:t>
      </w:r>
      <w:proofErr w:type="spellStart"/>
      <w:r w:rsidRPr="00863AC8">
        <w:rPr>
          <w:rFonts w:cs="Arial"/>
          <w:b w:val="0"/>
          <w:sz w:val="18"/>
          <w:szCs w:val="18"/>
        </w:rPr>
        <w:t>en</w:t>
      </w:r>
      <w:proofErr w:type="spellEnd"/>
      <w:r w:rsidRPr="00863AC8">
        <w:rPr>
          <w:rFonts w:cs="Arial"/>
          <w:b w:val="0"/>
          <w:sz w:val="18"/>
          <w:szCs w:val="18"/>
        </w:rPr>
        <w:t xml:space="preserve"> </w:t>
      </w:r>
      <w:proofErr w:type="spellStart"/>
      <w:r w:rsidRPr="00863AC8">
        <w:rPr>
          <w:rFonts w:cs="Arial"/>
          <w:b w:val="0"/>
          <w:sz w:val="18"/>
          <w:szCs w:val="18"/>
        </w:rPr>
        <w:t>ontwikkelingen</w:t>
      </w:r>
      <w:proofErr w:type="spellEnd"/>
      <w:r w:rsidRPr="00863AC8">
        <w:rPr>
          <w:rFonts w:cs="Arial"/>
          <w:b w:val="0"/>
          <w:sz w:val="18"/>
          <w:szCs w:val="18"/>
        </w:rPr>
        <w:t xml:space="preserve">. RIVM rapport 703719061/2010. RIVM </w:t>
      </w:r>
      <w:proofErr w:type="spellStart"/>
      <w:r w:rsidRPr="00863AC8">
        <w:rPr>
          <w:rFonts w:cs="Arial"/>
          <w:b w:val="0"/>
          <w:sz w:val="18"/>
          <w:szCs w:val="18"/>
        </w:rPr>
        <w:t>Bilthoven</w:t>
      </w:r>
      <w:proofErr w:type="spellEnd"/>
      <w:r w:rsidRPr="00863AC8">
        <w:rPr>
          <w:rFonts w:cs="Arial"/>
          <w:b w:val="0"/>
          <w:sz w:val="18"/>
          <w:szCs w:val="18"/>
        </w:rPr>
        <w:t>.</w:t>
      </w:r>
    </w:p>
    <w:p w:rsidR="00D52FDC" w:rsidRPr="00863AC8" w:rsidRDefault="00D52FDC" w:rsidP="00D52FDC">
      <w:pPr>
        <w:rPr>
          <w:rFonts w:cs="Arial"/>
          <w:sz w:val="18"/>
          <w:szCs w:val="18"/>
          <w:lang w:val="nl-NL"/>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lang w:val="nl-NL"/>
        </w:rPr>
        <w:t xml:space="preserve">Montforts MHMM, Verheugd P (2010). Kennisnetwerk Biociden, Strategisch Plan. </w:t>
      </w:r>
      <w:r w:rsidRPr="00863AC8">
        <w:rPr>
          <w:rFonts w:cs="Arial"/>
          <w:b w:val="0"/>
          <w:sz w:val="18"/>
          <w:szCs w:val="18"/>
        </w:rPr>
        <w:t xml:space="preserve">RIVM / DNV-CIBIT, </w:t>
      </w:r>
      <w:proofErr w:type="spellStart"/>
      <w:r w:rsidRPr="00863AC8">
        <w:rPr>
          <w:rFonts w:cs="Arial"/>
          <w:b w:val="0"/>
          <w:sz w:val="18"/>
          <w:szCs w:val="18"/>
        </w:rPr>
        <w:t>Bilthoven</w:t>
      </w:r>
      <w:proofErr w:type="spellEnd"/>
      <w:r w:rsidRPr="00863AC8">
        <w:rPr>
          <w:rFonts w:cs="Arial"/>
          <w:b w:val="0"/>
          <w:sz w:val="18"/>
          <w:szCs w:val="18"/>
        </w:rPr>
        <w:t>.</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530777">
        <w:rPr>
          <w:rFonts w:cs="Arial"/>
          <w:b w:val="0"/>
          <w:sz w:val="18"/>
          <w:szCs w:val="18"/>
        </w:rPr>
        <w:t>Wolterink G, Bremmer H, Montforts M (2010) Wood preservation: p</w:t>
      </w:r>
      <w:r>
        <w:rPr>
          <w:rFonts w:cs="Arial"/>
          <w:b w:val="0"/>
          <w:sz w:val="18"/>
          <w:szCs w:val="18"/>
        </w:rPr>
        <w:t xml:space="preserve">ublic health </w:t>
      </w:r>
      <w:r w:rsidRPr="00530777">
        <w:rPr>
          <w:rFonts w:cs="Arial"/>
          <w:b w:val="0"/>
          <w:sz w:val="18"/>
          <w:szCs w:val="18"/>
        </w:rPr>
        <w:t>risks of hexavalent chromium</w:t>
      </w:r>
      <w:r>
        <w:rPr>
          <w:rFonts w:cs="Arial"/>
          <w:b w:val="0"/>
          <w:sz w:val="18"/>
          <w:szCs w:val="18"/>
        </w:rPr>
        <w:t xml:space="preserve">. </w:t>
      </w:r>
      <w:r w:rsidRPr="00530777">
        <w:rPr>
          <w:rFonts w:cs="Arial"/>
          <w:b w:val="0"/>
          <w:sz w:val="18"/>
          <w:szCs w:val="18"/>
          <w:lang w:val="nl-NL"/>
        </w:rPr>
        <w:t xml:space="preserve">[In </w:t>
      </w:r>
      <w:r>
        <w:rPr>
          <w:rFonts w:cs="Arial"/>
          <w:b w:val="0"/>
          <w:sz w:val="18"/>
          <w:szCs w:val="18"/>
          <w:lang w:val="nl-NL"/>
        </w:rPr>
        <w:t xml:space="preserve">Dutch: </w:t>
      </w:r>
      <w:r w:rsidRPr="00530777">
        <w:rPr>
          <w:rFonts w:cs="Arial"/>
          <w:b w:val="0"/>
          <w:sz w:val="18"/>
          <w:szCs w:val="18"/>
          <w:lang w:val="nl-NL"/>
        </w:rPr>
        <w:t xml:space="preserve">Verduurzaamd Hout: Risico’s van </w:t>
      </w:r>
      <w:proofErr w:type="spellStart"/>
      <w:r w:rsidRPr="00530777">
        <w:rPr>
          <w:rFonts w:cs="Arial"/>
          <w:b w:val="0"/>
          <w:sz w:val="18"/>
          <w:szCs w:val="18"/>
          <w:lang w:val="nl-NL"/>
        </w:rPr>
        <w:t>hexavalent</w:t>
      </w:r>
      <w:proofErr w:type="spellEnd"/>
      <w:r w:rsidRPr="00530777">
        <w:rPr>
          <w:rFonts w:cs="Arial"/>
          <w:b w:val="0"/>
          <w:sz w:val="18"/>
          <w:szCs w:val="18"/>
          <w:lang w:val="nl-NL"/>
        </w:rPr>
        <w:t xml:space="preserve"> chroom voor de volksgezondheid</w:t>
      </w:r>
      <w:r>
        <w:rPr>
          <w:rFonts w:cs="Arial"/>
          <w:b w:val="0"/>
          <w:sz w:val="18"/>
          <w:szCs w:val="18"/>
          <w:lang w:val="nl-NL"/>
        </w:rPr>
        <w:t>]</w:t>
      </w:r>
      <w:r w:rsidRPr="00530777">
        <w:rPr>
          <w:rFonts w:cs="Arial"/>
          <w:b w:val="0"/>
          <w:sz w:val="18"/>
          <w:szCs w:val="18"/>
          <w:lang w:val="nl-NL"/>
        </w:rPr>
        <w:t xml:space="preserve">. </w:t>
      </w:r>
      <w:r w:rsidRPr="00863AC8">
        <w:rPr>
          <w:rFonts w:cs="Arial"/>
          <w:b w:val="0"/>
          <w:sz w:val="18"/>
          <w:szCs w:val="18"/>
          <w:lang w:val="nl-NL"/>
        </w:rPr>
        <w:t>RIVM r</w:t>
      </w:r>
      <w:r>
        <w:rPr>
          <w:rFonts w:cs="Arial"/>
          <w:b w:val="0"/>
          <w:sz w:val="18"/>
          <w:szCs w:val="18"/>
          <w:lang w:val="nl-NL"/>
        </w:rPr>
        <w:t>eport</w:t>
      </w:r>
      <w:r w:rsidRPr="00863AC8">
        <w:rPr>
          <w:rFonts w:cs="Arial"/>
          <w:b w:val="0"/>
          <w:sz w:val="18"/>
          <w:szCs w:val="18"/>
          <w:lang w:val="nl-NL"/>
        </w:rPr>
        <w:t xml:space="preserve"> 607711001/2010. RIVM Bilthoven.</w:t>
      </w:r>
    </w:p>
    <w:p w:rsidR="00D52FDC" w:rsidRPr="00863AC8" w:rsidRDefault="00D52FDC" w:rsidP="00D52FDC">
      <w:pPr>
        <w:rPr>
          <w:rFonts w:cs="Arial"/>
          <w:sz w:val="18"/>
          <w:szCs w:val="18"/>
          <w:lang w:val="nl-NL"/>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rPr>
        <w:t xml:space="preserve">Henriques IS, Alves A, Saavedra MJ, Montforts MHMM, Correia A (2012) The environmental antibiotic </w:t>
      </w:r>
      <w:proofErr w:type="spellStart"/>
      <w:r w:rsidRPr="00863AC8">
        <w:rPr>
          <w:rFonts w:cs="Arial"/>
          <w:b w:val="0"/>
          <w:sz w:val="18"/>
          <w:szCs w:val="18"/>
        </w:rPr>
        <w:t>resistome</w:t>
      </w:r>
      <w:proofErr w:type="spellEnd"/>
      <w:r w:rsidRPr="00863AC8">
        <w:rPr>
          <w:rFonts w:cs="Arial"/>
          <w:b w:val="0"/>
          <w:sz w:val="18"/>
          <w:szCs w:val="18"/>
        </w:rPr>
        <w:t>: new insights from culture-independent approaches. Chapter 8 in: Keen PL and Montforts MHMM (Editors) Antibiotic resistance in the environment. John Wiley &amp; Sons Publishers, Boston, USA.</w:t>
      </w:r>
    </w:p>
    <w:p w:rsidR="00D52FDC" w:rsidRPr="00863AC8" w:rsidRDefault="00D52FDC" w:rsidP="00D52FDC">
      <w:pPr>
        <w:rPr>
          <w:rFonts w:cs="Arial"/>
          <w:sz w:val="18"/>
          <w:szCs w:val="18"/>
        </w:rPr>
      </w:pPr>
    </w:p>
    <w:p w:rsidR="00D52FDC" w:rsidRPr="00863AC8"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rPr>
        <w:t>McVey EA, Montforts MHMM (2012): Regulatory research on antimicrobial resistance in the environment. Chapter 28 in: Keen PL and Montforts</w:t>
      </w:r>
      <w:r>
        <w:rPr>
          <w:rFonts w:cs="Arial"/>
          <w:b w:val="0"/>
          <w:sz w:val="18"/>
          <w:szCs w:val="18"/>
        </w:rPr>
        <w:t xml:space="preserve"> MHMM (Editors) Antimicrobial</w:t>
      </w:r>
      <w:r w:rsidRPr="00863AC8">
        <w:rPr>
          <w:rFonts w:cs="Arial"/>
          <w:b w:val="0"/>
          <w:sz w:val="18"/>
          <w:szCs w:val="18"/>
        </w:rPr>
        <w:t xml:space="preserve"> resistance in the environment. John Wiley &amp; Sons Publishers, Boston, USA.</w:t>
      </w:r>
    </w:p>
    <w:p w:rsidR="00D52FDC" w:rsidRPr="00863AC8" w:rsidRDefault="00D52FDC" w:rsidP="00D52FDC">
      <w:pPr>
        <w:rPr>
          <w:rFonts w:cs="Arial"/>
          <w:sz w:val="18"/>
          <w:szCs w:val="18"/>
        </w:rPr>
      </w:pPr>
    </w:p>
    <w:p w:rsidR="00D52FDC" w:rsidRPr="005B00CD"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863AC8">
        <w:rPr>
          <w:rFonts w:cs="Arial"/>
          <w:b w:val="0"/>
          <w:sz w:val="18"/>
          <w:szCs w:val="18"/>
          <w:lang w:val="nl-NL"/>
        </w:rPr>
        <w:t xml:space="preserve">Schets FM, Blaak H, Braks M, De Bruijn APC, Haenen A, </w:t>
      </w:r>
      <w:proofErr w:type="spellStart"/>
      <w:r w:rsidRPr="00863AC8">
        <w:rPr>
          <w:rFonts w:cs="Arial"/>
          <w:b w:val="0"/>
          <w:sz w:val="18"/>
          <w:szCs w:val="18"/>
          <w:lang w:val="nl-NL"/>
        </w:rPr>
        <w:t>Luttik</w:t>
      </w:r>
      <w:proofErr w:type="spellEnd"/>
      <w:r w:rsidRPr="00863AC8">
        <w:rPr>
          <w:rFonts w:cs="Arial"/>
          <w:b w:val="0"/>
          <w:sz w:val="18"/>
          <w:szCs w:val="18"/>
          <w:lang w:val="nl-NL"/>
        </w:rPr>
        <w:t xml:space="preserve"> R, Van de Ven B, De Roda </w:t>
      </w:r>
      <w:proofErr w:type="spellStart"/>
      <w:r w:rsidRPr="00863AC8">
        <w:rPr>
          <w:rFonts w:cs="Arial"/>
          <w:b w:val="0"/>
          <w:sz w:val="18"/>
          <w:szCs w:val="18"/>
          <w:lang w:val="nl-NL"/>
        </w:rPr>
        <w:t>Husman</w:t>
      </w:r>
      <w:proofErr w:type="spellEnd"/>
      <w:r w:rsidRPr="00863AC8">
        <w:rPr>
          <w:rFonts w:cs="Arial"/>
          <w:b w:val="0"/>
          <w:sz w:val="18"/>
          <w:szCs w:val="18"/>
          <w:lang w:val="nl-NL"/>
        </w:rPr>
        <w:t xml:space="preserve"> AM, Montforts MHMM (2012) </w:t>
      </w:r>
      <w:r>
        <w:rPr>
          <w:rFonts w:cs="Arial"/>
          <w:b w:val="0"/>
          <w:sz w:val="18"/>
          <w:szCs w:val="18"/>
          <w:lang w:val="nl-NL"/>
        </w:rPr>
        <w:t xml:space="preserve">Biocides </w:t>
      </w:r>
      <w:proofErr w:type="spellStart"/>
      <w:r>
        <w:rPr>
          <w:rFonts w:cs="Arial"/>
          <w:b w:val="0"/>
          <w:sz w:val="18"/>
          <w:szCs w:val="18"/>
          <w:lang w:val="nl-NL"/>
        </w:rPr>
        <w:t>and</w:t>
      </w:r>
      <w:proofErr w:type="spellEnd"/>
      <w:r>
        <w:rPr>
          <w:rFonts w:cs="Arial"/>
          <w:b w:val="0"/>
          <w:sz w:val="18"/>
          <w:szCs w:val="18"/>
          <w:lang w:val="nl-NL"/>
        </w:rPr>
        <w:t xml:space="preserve"> </w:t>
      </w:r>
      <w:proofErr w:type="spellStart"/>
      <w:r>
        <w:rPr>
          <w:rFonts w:cs="Arial"/>
          <w:b w:val="0"/>
          <w:sz w:val="18"/>
          <w:szCs w:val="18"/>
          <w:lang w:val="nl-NL"/>
        </w:rPr>
        <w:t>resistance</w:t>
      </w:r>
      <w:proofErr w:type="spellEnd"/>
      <w:r>
        <w:rPr>
          <w:rFonts w:cs="Arial"/>
          <w:b w:val="0"/>
          <w:sz w:val="18"/>
          <w:szCs w:val="18"/>
          <w:lang w:val="nl-NL"/>
        </w:rPr>
        <w:t xml:space="preserve"> [In Dutch: </w:t>
      </w:r>
      <w:r w:rsidRPr="00863AC8">
        <w:rPr>
          <w:rFonts w:cs="Arial"/>
          <w:b w:val="0"/>
          <w:sz w:val="18"/>
          <w:szCs w:val="18"/>
          <w:lang w:val="nl-NL"/>
        </w:rPr>
        <w:t>Biociden en resistentie</w:t>
      </w:r>
      <w:r>
        <w:rPr>
          <w:rFonts w:cs="Arial"/>
          <w:b w:val="0"/>
          <w:sz w:val="18"/>
          <w:szCs w:val="18"/>
          <w:lang w:val="nl-NL"/>
        </w:rPr>
        <w:t>]</w:t>
      </w:r>
      <w:r w:rsidRPr="00863AC8">
        <w:rPr>
          <w:rFonts w:cs="Arial"/>
          <w:b w:val="0"/>
          <w:sz w:val="18"/>
          <w:szCs w:val="18"/>
          <w:lang w:val="nl-NL"/>
        </w:rPr>
        <w:t xml:space="preserve">. </w:t>
      </w:r>
      <w:r w:rsidRPr="005B00CD">
        <w:rPr>
          <w:rFonts w:cs="Arial"/>
          <w:b w:val="0"/>
          <w:sz w:val="18"/>
          <w:szCs w:val="18"/>
          <w:lang w:val="nl-NL"/>
        </w:rPr>
        <w:t>RIVM rapport 601712009/2012. RIVM Bilthoven.</w:t>
      </w:r>
    </w:p>
    <w:p w:rsidR="00D52FDC" w:rsidRPr="005B00CD" w:rsidRDefault="00D52FDC" w:rsidP="00D52FDC">
      <w:pPr>
        <w:rPr>
          <w:rFonts w:cs="Arial"/>
          <w:sz w:val="18"/>
          <w:szCs w:val="18"/>
          <w:lang w:val="nl-NL"/>
        </w:rPr>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rPr>
      </w:pPr>
      <w:r w:rsidRPr="00863AC8">
        <w:rPr>
          <w:rFonts w:cs="Arial"/>
          <w:b w:val="0"/>
          <w:sz w:val="18"/>
          <w:szCs w:val="18"/>
        </w:rPr>
        <w:t xml:space="preserve">Montforts MHMM, De Jonge R, Franz E, </w:t>
      </w:r>
      <w:proofErr w:type="spellStart"/>
      <w:r w:rsidRPr="00863AC8">
        <w:rPr>
          <w:rFonts w:cs="Arial"/>
          <w:b w:val="0"/>
          <w:sz w:val="18"/>
          <w:szCs w:val="18"/>
        </w:rPr>
        <w:t>Geraets</w:t>
      </w:r>
      <w:proofErr w:type="spellEnd"/>
      <w:r w:rsidRPr="00863AC8">
        <w:rPr>
          <w:rFonts w:cs="Arial"/>
          <w:b w:val="0"/>
          <w:sz w:val="18"/>
          <w:szCs w:val="18"/>
        </w:rPr>
        <w:t xml:space="preserve"> L, Rietveld A (2015) An evaluation protocol for bacterial resistance in response to household disinfectants. A feasibility study. </w:t>
      </w:r>
      <w:bookmarkStart w:id="7" w:name="bmReportID"/>
      <w:r w:rsidRPr="00863AC8">
        <w:rPr>
          <w:rFonts w:cs="Arial"/>
          <w:b w:val="0"/>
          <w:sz w:val="18"/>
          <w:szCs w:val="18"/>
        </w:rPr>
        <w:t xml:space="preserve">RIVM Letter report </w:t>
      </w:r>
      <w:bookmarkEnd w:id="7"/>
      <w:r w:rsidRPr="00863AC8">
        <w:rPr>
          <w:rFonts w:cs="Arial"/>
          <w:b w:val="0"/>
          <w:sz w:val="18"/>
          <w:szCs w:val="18"/>
        </w:rPr>
        <w:t xml:space="preserve">2015-0070. RIVM </w:t>
      </w:r>
      <w:proofErr w:type="spellStart"/>
      <w:r w:rsidRPr="00863AC8">
        <w:rPr>
          <w:rFonts w:cs="Arial"/>
          <w:b w:val="0"/>
          <w:sz w:val="18"/>
          <w:szCs w:val="18"/>
        </w:rPr>
        <w:t>Bilthoven</w:t>
      </w:r>
      <w:proofErr w:type="spellEnd"/>
      <w:r w:rsidRPr="00863AC8">
        <w:rPr>
          <w:rFonts w:cs="Arial"/>
          <w:b w:val="0"/>
          <w:sz w:val="18"/>
          <w:szCs w:val="18"/>
        </w:rPr>
        <w:t>.</w:t>
      </w:r>
    </w:p>
    <w:p w:rsidR="00D52FDC" w:rsidRPr="00E71908" w:rsidRDefault="00D52FDC" w:rsidP="00D52FDC">
      <w:pPr>
        <w:pStyle w:val="Heading1"/>
        <w:widowControl/>
        <w:tabs>
          <w:tab w:val="left" w:pos="-720"/>
        </w:tabs>
        <w:spacing w:before="0" w:after="0" w:line="288" w:lineRule="auto"/>
        <w:ind w:left="360"/>
        <w:rPr>
          <w:rFonts w:cs="Arial"/>
          <w:b w:val="0"/>
          <w:sz w:val="18"/>
          <w:szCs w:val="18"/>
        </w:rPr>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rPr>
      </w:pPr>
      <w:r w:rsidRPr="00E71908">
        <w:rPr>
          <w:rFonts w:cs="Arial"/>
          <w:b w:val="0"/>
          <w:sz w:val="18"/>
          <w:szCs w:val="18"/>
        </w:rPr>
        <w:t>Moermond CTA, Smit CE, van Leerdam RC, van der Aa NGFM, Montforts MHMM (2016) Pharmaceuticals and water quality [in Dutch</w:t>
      </w:r>
      <w:r>
        <w:rPr>
          <w:rFonts w:cs="Arial"/>
          <w:b w:val="0"/>
          <w:sz w:val="18"/>
          <w:szCs w:val="18"/>
        </w:rPr>
        <w:t>]</w:t>
      </w:r>
      <w:r w:rsidRPr="00E71908">
        <w:rPr>
          <w:rFonts w:cs="Arial"/>
          <w:b w:val="0"/>
          <w:sz w:val="18"/>
          <w:szCs w:val="18"/>
        </w:rPr>
        <w:t xml:space="preserve">. RIVM report 2016-0111. RIVM </w:t>
      </w:r>
      <w:proofErr w:type="spellStart"/>
      <w:r w:rsidRPr="00E71908">
        <w:rPr>
          <w:rFonts w:cs="Arial"/>
          <w:b w:val="0"/>
          <w:sz w:val="18"/>
          <w:szCs w:val="18"/>
        </w:rPr>
        <w:t>Bilthoven</w:t>
      </w:r>
      <w:proofErr w:type="spellEnd"/>
    </w:p>
    <w:p w:rsidR="00D52FDC" w:rsidRDefault="00D52FDC" w:rsidP="00D52FDC">
      <w:pPr>
        <w:pStyle w:val="Heading1"/>
        <w:widowControl/>
        <w:tabs>
          <w:tab w:val="left" w:pos="-720"/>
        </w:tabs>
        <w:spacing w:before="0" w:after="0" w:line="288" w:lineRule="auto"/>
        <w:ind w:left="360"/>
        <w:rPr>
          <w:rFonts w:cs="Arial"/>
          <w:b w:val="0"/>
          <w:sz w:val="18"/>
          <w:szCs w:val="18"/>
        </w:rPr>
      </w:pPr>
    </w:p>
    <w:p w:rsidR="00D52FDC" w:rsidRPr="00D26A95" w:rsidRDefault="00D52FDC" w:rsidP="00D52FDC">
      <w:pPr>
        <w:pStyle w:val="Heading1"/>
        <w:widowControl/>
        <w:numPr>
          <w:ilvl w:val="0"/>
          <w:numId w:val="3"/>
        </w:numPr>
        <w:tabs>
          <w:tab w:val="left" w:pos="-720"/>
        </w:tabs>
        <w:spacing w:before="0" w:after="0" w:line="288" w:lineRule="auto"/>
        <w:rPr>
          <w:rFonts w:cs="Arial"/>
          <w:b w:val="0"/>
          <w:sz w:val="18"/>
          <w:szCs w:val="18"/>
        </w:rPr>
      </w:pPr>
      <w:r w:rsidRPr="00D26A95">
        <w:rPr>
          <w:rFonts w:cs="Arial"/>
          <w:b w:val="0"/>
          <w:sz w:val="18"/>
          <w:szCs w:val="18"/>
        </w:rPr>
        <w:t>OECD (2016) Report on the online pesticide risk indicators database (PRIER)</w:t>
      </w:r>
      <w:r>
        <w:rPr>
          <w:rFonts w:cs="Arial"/>
          <w:b w:val="0"/>
          <w:sz w:val="18"/>
          <w:szCs w:val="18"/>
        </w:rPr>
        <w:t>.</w:t>
      </w:r>
      <w:r w:rsidRPr="00D26A95">
        <w:rPr>
          <w:rFonts w:cs="Arial"/>
          <w:b w:val="0"/>
          <w:sz w:val="18"/>
          <w:szCs w:val="18"/>
        </w:rPr>
        <w:t xml:space="preserve"> </w:t>
      </w:r>
      <w:r>
        <w:rPr>
          <w:rFonts w:cs="Arial"/>
          <w:b w:val="0"/>
          <w:sz w:val="18"/>
          <w:szCs w:val="18"/>
        </w:rPr>
        <w:t xml:space="preserve">OECD Series on Pesticides No. 83. </w:t>
      </w:r>
      <w:r w:rsidRPr="00D26A95">
        <w:rPr>
          <w:rFonts w:cs="Arial"/>
          <w:b w:val="0"/>
          <w:sz w:val="18"/>
          <w:szCs w:val="18"/>
        </w:rPr>
        <w:t>ENV/JM/MONO(2016)8</w:t>
      </w:r>
      <w:r>
        <w:rPr>
          <w:rFonts w:cs="Arial"/>
          <w:b w:val="0"/>
          <w:sz w:val="18"/>
          <w:szCs w:val="18"/>
        </w:rPr>
        <w:t>. OECD Paris</w:t>
      </w:r>
    </w:p>
    <w:p w:rsidR="00D52FDC" w:rsidRPr="00D26A95" w:rsidRDefault="00D52FDC" w:rsidP="00D52FDC">
      <w:pPr>
        <w:pStyle w:val="Heading1"/>
        <w:widowControl/>
        <w:tabs>
          <w:tab w:val="left" w:pos="-720"/>
        </w:tabs>
        <w:spacing w:before="0" w:after="0" w:line="288" w:lineRule="auto"/>
        <w:ind w:left="360"/>
        <w:rPr>
          <w:rFonts w:cs="Arial"/>
          <w:b w:val="0"/>
          <w:sz w:val="18"/>
          <w:szCs w:val="18"/>
        </w:rPr>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rPr>
      </w:pPr>
      <w:r w:rsidRPr="00783C6D">
        <w:rPr>
          <w:rFonts w:cs="Arial"/>
          <w:b w:val="0"/>
          <w:sz w:val="18"/>
          <w:szCs w:val="18"/>
        </w:rPr>
        <w:t xml:space="preserve">OECD (2016) </w:t>
      </w:r>
      <w:r>
        <w:rPr>
          <w:rFonts w:cs="Arial"/>
          <w:b w:val="0"/>
          <w:sz w:val="18"/>
          <w:szCs w:val="18"/>
        </w:rPr>
        <w:t>S</w:t>
      </w:r>
      <w:r w:rsidRPr="00783C6D">
        <w:rPr>
          <w:rFonts w:cs="Arial"/>
          <w:b w:val="0"/>
          <w:sz w:val="18"/>
          <w:szCs w:val="18"/>
        </w:rPr>
        <w:t>election of pesticide risk indicators: guidance for policy makers. OECD Series on Pesticides No. 86.  ENV/JM/MONO(2016)56</w:t>
      </w:r>
      <w:r>
        <w:rPr>
          <w:rFonts w:cs="Arial"/>
          <w:b w:val="0"/>
          <w:sz w:val="18"/>
          <w:szCs w:val="18"/>
        </w:rPr>
        <w:t>.</w:t>
      </w:r>
      <w:r w:rsidRPr="00783C6D">
        <w:rPr>
          <w:rFonts w:cs="Arial"/>
          <w:b w:val="0"/>
          <w:sz w:val="18"/>
          <w:szCs w:val="18"/>
        </w:rPr>
        <w:t xml:space="preserve"> OECD Paris</w:t>
      </w:r>
    </w:p>
    <w:p w:rsidR="00D52FDC" w:rsidRDefault="00D52FDC" w:rsidP="00D52FDC">
      <w:pPr>
        <w:pStyle w:val="BodyText"/>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rPr>
      </w:pPr>
      <w:r w:rsidRPr="00C704CF">
        <w:rPr>
          <w:rFonts w:cs="Arial"/>
          <w:b w:val="0"/>
          <w:sz w:val="18"/>
          <w:szCs w:val="18"/>
        </w:rPr>
        <w:t>Health Council of the Netherlands</w:t>
      </w:r>
      <w:r>
        <w:rPr>
          <w:rFonts w:cs="Arial"/>
          <w:b w:val="0"/>
          <w:sz w:val="18"/>
          <w:szCs w:val="18"/>
        </w:rPr>
        <w:t xml:space="preserve"> (2016)</w:t>
      </w:r>
      <w:r w:rsidRPr="00C704CF">
        <w:rPr>
          <w:rFonts w:cs="Arial"/>
          <w:b w:val="0"/>
          <w:sz w:val="18"/>
          <w:szCs w:val="18"/>
        </w:rPr>
        <w:t xml:space="preserve"> Careful use of disinfectants. The Hague: publication no. 2016/18E.</w:t>
      </w:r>
      <w:r>
        <w:rPr>
          <w:rFonts w:cs="Arial"/>
          <w:b w:val="0"/>
          <w:sz w:val="18"/>
          <w:szCs w:val="18"/>
        </w:rPr>
        <w:t xml:space="preserve"> </w:t>
      </w:r>
    </w:p>
    <w:p w:rsidR="00D52FDC" w:rsidRPr="00C704CF" w:rsidRDefault="00D52FDC" w:rsidP="00D52FDC">
      <w:pPr>
        <w:pStyle w:val="BodyText"/>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rPr>
      </w:pPr>
      <w:r w:rsidRPr="007560A1">
        <w:rPr>
          <w:rFonts w:cs="Arial"/>
          <w:b w:val="0"/>
          <w:sz w:val="18"/>
          <w:szCs w:val="18"/>
        </w:rPr>
        <w:t xml:space="preserve">Van </w:t>
      </w:r>
      <w:proofErr w:type="spellStart"/>
      <w:r w:rsidRPr="007560A1">
        <w:rPr>
          <w:rFonts w:cs="Arial"/>
          <w:b w:val="0"/>
          <w:sz w:val="18"/>
          <w:szCs w:val="18"/>
        </w:rPr>
        <w:t>Zijverden</w:t>
      </w:r>
      <w:proofErr w:type="spellEnd"/>
      <w:r w:rsidRPr="007560A1">
        <w:rPr>
          <w:rFonts w:cs="Arial"/>
          <w:b w:val="0"/>
          <w:sz w:val="18"/>
          <w:szCs w:val="18"/>
        </w:rPr>
        <w:t xml:space="preserve"> M, Maas RJM, Mennen MG, Montforts MHMM (2017) A scan of the safety and quality of our environment [in Dutch]. RIVM </w:t>
      </w:r>
      <w:r>
        <w:rPr>
          <w:rFonts w:cs="Arial"/>
          <w:b w:val="0"/>
          <w:sz w:val="18"/>
          <w:szCs w:val="18"/>
        </w:rPr>
        <w:t xml:space="preserve">report </w:t>
      </w:r>
      <w:r w:rsidRPr="007560A1">
        <w:rPr>
          <w:rFonts w:cs="Arial"/>
          <w:b w:val="0"/>
          <w:sz w:val="18"/>
          <w:szCs w:val="18"/>
        </w:rPr>
        <w:t xml:space="preserve">2017-0030. RIVM </w:t>
      </w:r>
      <w:proofErr w:type="spellStart"/>
      <w:r w:rsidRPr="007560A1">
        <w:rPr>
          <w:rFonts w:cs="Arial"/>
          <w:b w:val="0"/>
          <w:sz w:val="18"/>
          <w:szCs w:val="18"/>
        </w:rPr>
        <w:t>Bilthoven</w:t>
      </w:r>
      <w:proofErr w:type="spellEnd"/>
      <w:r w:rsidRPr="007560A1">
        <w:rPr>
          <w:rFonts w:cs="Arial"/>
          <w:b w:val="0"/>
          <w:sz w:val="18"/>
          <w:szCs w:val="18"/>
        </w:rPr>
        <w:t>.</w:t>
      </w:r>
      <w:r>
        <w:rPr>
          <w:rFonts w:cs="Arial"/>
          <w:b w:val="0"/>
          <w:sz w:val="18"/>
          <w:szCs w:val="18"/>
        </w:rPr>
        <w:t xml:space="preserve"> </w:t>
      </w:r>
      <w:r w:rsidRPr="007560A1">
        <w:rPr>
          <w:rFonts w:cs="Arial"/>
          <w:b w:val="0"/>
          <w:sz w:val="18"/>
          <w:szCs w:val="18"/>
        </w:rPr>
        <w:t>DOI 10.21945/RIVM-2017-0030</w:t>
      </w:r>
    </w:p>
    <w:p w:rsidR="0019787D" w:rsidRPr="0019787D" w:rsidRDefault="0019787D" w:rsidP="0019787D">
      <w:pPr>
        <w:pStyle w:val="Heading1"/>
        <w:widowControl/>
        <w:tabs>
          <w:tab w:val="left" w:pos="-720"/>
        </w:tabs>
        <w:spacing w:before="0" w:after="0" w:line="288" w:lineRule="auto"/>
        <w:ind w:left="360"/>
        <w:rPr>
          <w:rFonts w:cs="Arial"/>
          <w:b w:val="0"/>
          <w:sz w:val="18"/>
          <w:szCs w:val="18"/>
        </w:rPr>
      </w:pPr>
    </w:p>
    <w:p w:rsidR="0019787D" w:rsidRPr="003B4941" w:rsidRDefault="0019787D" w:rsidP="0019787D">
      <w:pPr>
        <w:pStyle w:val="Heading1"/>
        <w:widowControl/>
        <w:numPr>
          <w:ilvl w:val="0"/>
          <w:numId w:val="3"/>
        </w:numPr>
        <w:tabs>
          <w:tab w:val="left" w:pos="-720"/>
        </w:tabs>
        <w:spacing w:before="0" w:after="0" w:line="288" w:lineRule="auto"/>
        <w:rPr>
          <w:rFonts w:cs="Arial"/>
          <w:b w:val="0"/>
          <w:sz w:val="18"/>
          <w:szCs w:val="18"/>
          <w:lang w:val="nl-NL"/>
        </w:rPr>
      </w:pPr>
      <w:r w:rsidRPr="003B4941">
        <w:rPr>
          <w:rFonts w:cs="Arial"/>
          <w:b w:val="0"/>
          <w:sz w:val="18"/>
          <w:szCs w:val="18"/>
          <w:lang w:val="nl-NL"/>
        </w:rPr>
        <w:t>Montforts M, Broekman M.</w:t>
      </w:r>
      <w:r w:rsidR="003B4941" w:rsidRPr="003B4941">
        <w:rPr>
          <w:rFonts w:cs="Arial"/>
          <w:b w:val="0"/>
          <w:sz w:val="18"/>
          <w:szCs w:val="18"/>
          <w:lang w:val="nl-NL"/>
        </w:rPr>
        <w:t xml:space="preserve"> </w:t>
      </w:r>
      <w:r w:rsidR="003B4941">
        <w:rPr>
          <w:rFonts w:cs="Arial"/>
          <w:b w:val="0"/>
          <w:sz w:val="18"/>
          <w:szCs w:val="18"/>
          <w:lang w:val="nl-NL"/>
        </w:rPr>
        <w:t>(2018)</w:t>
      </w:r>
      <w:r w:rsidRPr="003B4941">
        <w:rPr>
          <w:rFonts w:cs="Arial"/>
          <w:b w:val="0"/>
          <w:sz w:val="18"/>
          <w:szCs w:val="18"/>
          <w:lang w:val="nl-NL"/>
        </w:rPr>
        <w:t xml:space="preserve"> Milieueffecten van </w:t>
      </w:r>
      <w:proofErr w:type="spellStart"/>
      <w:r w:rsidRPr="003B4941">
        <w:rPr>
          <w:rFonts w:cs="Arial"/>
          <w:b w:val="0"/>
          <w:sz w:val="18"/>
          <w:szCs w:val="18"/>
          <w:lang w:val="nl-NL"/>
        </w:rPr>
        <w:t>resomeren</w:t>
      </w:r>
      <w:proofErr w:type="spellEnd"/>
      <w:r w:rsidRPr="003B4941">
        <w:rPr>
          <w:rFonts w:cs="Arial"/>
          <w:b w:val="0"/>
          <w:sz w:val="18"/>
          <w:szCs w:val="18"/>
          <w:lang w:val="nl-NL"/>
        </w:rPr>
        <w:t xml:space="preserve">. </w:t>
      </w:r>
      <w:r w:rsidR="003B4941">
        <w:rPr>
          <w:rFonts w:cs="Arial"/>
          <w:b w:val="0"/>
          <w:sz w:val="18"/>
          <w:szCs w:val="18"/>
          <w:lang w:val="nl-NL"/>
        </w:rPr>
        <w:t xml:space="preserve">Adviesrapport </w:t>
      </w:r>
      <w:r w:rsidR="003B4941" w:rsidRPr="003B4941">
        <w:rPr>
          <w:rFonts w:cs="Arial"/>
          <w:b w:val="0"/>
          <w:sz w:val="18"/>
          <w:szCs w:val="18"/>
          <w:lang w:val="nl-NL"/>
        </w:rPr>
        <w:t xml:space="preserve">14618A00 </w:t>
      </w:r>
      <w:r w:rsidRPr="003B4941">
        <w:rPr>
          <w:rFonts w:cs="Arial"/>
          <w:b w:val="0"/>
          <w:sz w:val="18"/>
          <w:szCs w:val="18"/>
          <w:lang w:val="nl-NL"/>
        </w:rPr>
        <w:t>Bilthoven: Rijksinstituut voor Volksgezondheid en Milieu</w:t>
      </w:r>
      <w:r w:rsidR="00B82A52">
        <w:rPr>
          <w:rFonts w:cs="Arial"/>
          <w:b w:val="0"/>
          <w:sz w:val="18"/>
          <w:szCs w:val="18"/>
          <w:lang w:val="nl-NL"/>
        </w:rPr>
        <w:t>.</w:t>
      </w:r>
    </w:p>
    <w:p w:rsidR="00D52FDC" w:rsidRPr="0019787D" w:rsidRDefault="00D52FDC" w:rsidP="00D52FDC">
      <w:pPr>
        <w:pStyle w:val="Heading1"/>
        <w:widowControl/>
        <w:tabs>
          <w:tab w:val="left" w:pos="-720"/>
        </w:tabs>
        <w:spacing w:before="0" w:after="0" w:line="288" w:lineRule="auto"/>
        <w:ind w:left="360"/>
        <w:rPr>
          <w:rFonts w:cs="Arial"/>
          <w:b w:val="0"/>
          <w:sz w:val="18"/>
          <w:szCs w:val="18"/>
          <w:lang w:val="nl-NL"/>
        </w:rPr>
      </w:pPr>
    </w:p>
    <w:p w:rsidR="00D52FDC" w:rsidRPr="00A9426E" w:rsidRDefault="00D52FDC" w:rsidP="00D52FDC">
      <w:pPr>
        <w:pStyle w:val="Heading1"/>
        <w:widowControl/>
        <w:numPr>
          <w:ilvl w:val="0"/>
          <w:numId w:val="3"/>
        </w:numPr>
        <w:tabs>
          <w:tab w:val="left" w:pos="-720"/>
        </w:tabs>
        <w:spacing w:before="0" w:after="0" w:line="288" w:lineRule="auto"/>
        <w:rPr>
          <w:rFonts w:cs="Arial"/>
          <w:b w:val="0"/>
          <w:sz w:val="18"/>
          <w:szCs w:val="18"/>
        </w:rPr>
      </w:pPr>
      <w:r w:rsidRPr="00A9426E">
        <w:rPr>
          <w:rFonts w:cs="Arial"/>
          <w:b w:val="0"/>
          <w:sz w:val="18"/>
          <w:szCs w:val="18"/>
        </w:rPr>
        <w:t>Montforts MHMM, Bodar CWM, Smit CE, Wezenbeek JM, Rietveld AG (2019) Pesticides and residents. Summary report on exposure and possible health effects [in Dutch]. RIVM Report 2019-0052.</w:t>
      </w:r>
    </w:p>
    <w:p w:rsidR="00D52FDC" w:rsidRDefault="00D52FDC" w:rsidP="00D52FDC">
      <w:pPr>
        <w:pStyle w:val="BodyText"/>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0D5765">
        <w:rPr>
          <w:rFonts w:cs="Arial"/>
          <w:b w:val="0"/>
          <w:sz w:val="18"/>
          <w:szCs w:val="18"/>
          <w:lang w:val="nl-NL"/>
        </w:rPr>
        <w:t xml:space="preserve">Lahr J, Moermond C, Montforts M, Derksen A, Bondt N, </w:t>
      </w:r>
      <w:proofErr w:type="spellStart"/>
      <w:r w:rsidRPr="000D5765">
        <w:rPr>
          <w:rFonts w:cs="Arial"/>
          <w:b w:val="0"/>
          <w:sz w:val="18"/>
          <w:szCs w:val="18"/>
          <w:lang w:val="nl-NL"/>
        </w:rPr>
        <w:t>Puister</w:t>
      </w:r>
      <w:proofErr w:type="spellEnd"/>
      <w:r w:rsidRPr="000D5765">
        <w:rPr>
          <w:rFonts w:cs="Arial"/>
          <w:b w:val="0"/>
          <w:sz w:val="18"/>
          <w:szCs w:val="18"/>
          <w:lang w:val="nl-NL"/>
        </w:rPr>
        <w:t xml:space="preserve">-Jansen L, de </w:t>
      </w:r>
      <w:proofErr w:type="spellStart"/>
      <w:r w:rsidRPr="000D5765">
        <w:rPr>
          <w:rFonts w:cs="Arial"/>
          <w:b w:val="0"/>
          <w:sz w:val="18"/>
          <w:szCs w:val="18"/>
          <w:lang w:val="nl-NL"/>
        </w:rPr>
        <w:t>Koeijer</w:t>
      </w:r>
      <w:proofErr w:type="spellEnd"/>
      <w:r w:rsidRPr="000D5765">
        <w:rPr>
          <w:rFonts w:cs="Arial"/>
          <w:b w:val="0"/>
          <w:sz w:val="18"/>
          <w:szCs w:val="18"/>
          <w:lang w:val="nl-NL"/>
        </w:rPr>
        <w:t xml:space="preserve"> T, Hoeksma P, 2019. </w:t>
      </w:r>
      <w:r w:rsidRPr="005C7EE3">
        <w:rPr>
          <w:rFonts w:cs="Arial"/>
          <w:b w:val="0"/>
          <w:sz w:val="18"/>
          <w:szCs w:val="18"/>
          <w:lang w:val="en-US"/>
        </w:rPr>
        <w:t xml:space="preserve">Veterinary medicines in the environment – a synthesis of current knowledge. </w:t>
      </w:r>
      <w:r w:rsidRPr="005C7EE3">
        <w:rPr>
          <w:rFonts w:cs="Arial"/>
          <w:b w:val="0"/>
          <w:sz w:val="18"/>
          <w:szCs w:val="18"/>
          <w:lang w:val="nl-NL"/>
        </w:rPr>
        <w:t>[I</w:t>
      </w:r>
      <w:r>
        <w:rPr>
          <w:rFonts w:cs="Arial"/>
          <w:b w:val="0"/>
          <w:sz w:val="18"/>
          <w:szCs w:val="18"/>
          <w:lang w:val="nl-NL"/>
        </w:rPr>
        <w:t xml:space="preserve">n Dutch: </w:t>
      </w:r>
      <w:r w:rsidRPr="000D5765">
        <w:rPr>
          <w:rFonts w:cs="Arial"/>
          <w:b w:val="0"/>
          <w:sz w:val="18"/>
          <w:szCs w:val="18"/>
          <w:lang w:val="nl-NL"/>
        </w:rPr>
        <w:t>Diergeneesmiddelen in het milieu - Een synthese van de huidige kennis.</w:t>
      </w:r>
      <w:r>
        <w:rPr>
          <w:rFonts w:cs="Arial"/>
          <w:b w:val="0"/>
          <w:sz w:val="18"/>
          <w:szCs w:val="18"/>
          <w:lang w:val="nl-NL"/>
        </w:rPr>
        <w:t>]</w:t>
      </w:r>
      <w:r w:rsidRPr="000D5765">
        <w:rPr>
          <w:rFonts w:cs="Arial"/>
          <w:b w:val="0"/>
          <w:sz w:val="18"/>
          <w:szCs w:val="18"/>
          <w:lang w:val="nl-NL"/>
        </w:rPr>
        <w:t xml:space="preserve"> STOWA rapportnummer 2019-26</w:t>
      </w:r>
    </w:p>
    <w:p w:rsidR="00D52FDC" w:rsidRPr="005C7EE3" w:rsidRDefault="00D52FDC" w:rsidP="00D52FDC">
      <w:pPr>
        <w:pStyle w:val="BodyText"/>
        <w:rPr>
          <w:lang w:val="nl-NL"/>
        </w:rPr>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lang w:val="nl-NL"/>
        </w:rPr>
      </w:pPr>
      <w:r w:rsidRPr="00BB0CF6">
        <w:rPr>
          <w:rFonts w:cs="Arial"/>
          <w:b w:val="0"/>
          <w:sz w:val="18"/>
          <w:szCs w:val="18"/>
          <w:lang w:val="en-US"/>
        </w:rPr>
        <w:lastRenderedPageBreak/>
        <w:t>Moermond C</w:t>
      </w:r>
      <w:r>
        <w:rPr>
          <w:rFonts w:cs="Arial"/>
          <w:b w:val="0"/>
          <w:sz w:val="18"/>
          <w:szCs w:val="18"/>
          <w:lang w:val="en-US"/>
        </w:rPr>
        <w:t>AM</w:t>
      </w:r>
      <w:r w:rsidRPr="00BB0CF6">
        <w:rPr>
          <w:rFonts w:cs="Arial"/>
          <w:b w:val="0"/>
          <w:sz w:val="18"/>
          <w:szCs w:val="18"/>
          <w:lang w:val="en-US"/>
        </w:rPr>
        <w:t>, Montforts M</w:t>
      </w:r>
      <w:r>
        <w:rPr>
          <w:rFonts w:cs="Arial"/>
          <w:b w:val="0"/>
          <w:sz w:val="18"/>
          <w:szCs w:val="18"/>
          <w:lang w:val="en-US"/>
        </w:rPr>
        <w:t>HMM</w:t>
      </w:r>
      <w:r w:rsidRPr="00BB0CF6">
        <w:rPr>
          <w:rFonts w:cs="Arial"/>
          <w:b w:val="0"/>
          <w:sz w:val="18"/>
          <w:szCs w:val="18"/>
          <w:lang w:val="en-US"/>
        </w:rPr>
        <w:t xml:space="preserve">, Smit </w:t>
      </w:r>
      <w:r>
        <w:rPr>
          <w:rFonts w:cs="Arial"/>
          <w:b w:val="0"/>
          <w:sz w:val="18"/>
          <w:szCs w:val="18"/>
          <w:lang w:val="en-US"/>
        </w:rPr>
        <w:t>C</w:t>
      </w:r>
      <w:r w:rsidRPr="00BB0CF6">
        <w:rPr>
          <w:rFonts w:cs="Arial"/>
          <w:b w:val="0"/>
          <w:sz w:val="18"/>
          <w:szCs w:val="18"/>
          <w:lang w:val="en-US"/>
        </w:rPr>
        <w:t xml:space="preserve">E (2019) Information leaflet </w:t>
      </w:r>
      <w:r>
        <w:rPr>
          <w:rFonts w:cs="Arial"/>
          <w:b w:val="0"/>
          <w:sz w:val="18"/>
          <w:szCs w:val="18"/>
          <w:lang w:val="en-US"/>
        </w:rPr>
        <w:t xml:space="preserve">about the </w:t>
      </w:r>
      <w:r w:rsidRPr="00BB0CF6">
        <w:rPr>
          <w:rFonts w:cs="Arial"/>
          <w:b w:val="0"/>
          <w:sz w:val="18"/>
          <w:szCs w:val="18"/>
          <w:lang w:val="en-US"/>
        </w:rPr>
        <w:t xml:space="preserve">relevance of </w:t>
      </w:r>
      <w:r>
        <w:rPr>
          <w:rFonts w:cs="Arial"/>
          <w:b w:val="0"/>
          <w:sz w:val="18"/>
          <w:szCs w:val="18"/>
          <w:lang w:val="en-US"/>
        </w:rPr>
        <w:t xml:space="preserve">water quality </w:t>
      </w:r>
      <w:r w:rsidRPr="00BB0CF6">
        <w:rPr>
          <w:rFonts w:cs="Arial"/>
          <w:b w:val="0"/>
          <w:sz w:val="18"/>
          <w:szCs w:val="18"/>
          <w:lang w:val="en-US"/>
        </w:rPr>
        <w:t xml:space="preserve">standards </w:t>
      </w:r>
      <w:r>
        <w:rPr>
          <w:rFonts w:cs="Arial"/>
          <w:b w:val="0"/>
          <w:sz w:val="18"/>
          <w:szCs w:val="18"/>
          <w:lang w:val="en-US"/>
        </w:rPr>
        <w:t>for medicines</w:t>
      </w:r>
      <w:r w:rsidRPr="00BB0CF6">
        <w:rPr>
          <w:rFonts w:cs="Arial"/>
          <w:b w:val="0"/>
          <w:sz w:val="18"/>
          <w:szCs w:val="18"/>
          <w:lang w:val="en-US"/>
        </w:rPr>
        <w:t xml:space="preserve">. </w:t>
      </w:r>
      <w:r w:rsidRPr="008D0888">
        <w:rPr>
          <w:rFonts w:cs="Arial"/>
          <w:b w:val="0"/>
          <w:sz w:val="18"/>
          <w:szCs w:val="18"/>
          <w:lang w:val="nl-NL"/>
        </w:rPr>
        <w:t>[In Dutch: Informatieblad nut en noodzaak van normen voor medicijnresten in oppervlaktewater. RIVM Bilthoven.</w:t>
      </w:r>
    </w:p>
    <w:p w:rsidR="00D52FDC" w:rsidRDefault="00D52FDC" w:rsidP="00D52FDC">
      <w:pPr>
        <w:pStyle w:val="BodyText"/>
        <w:rPr>
          <w:lang w:val="nl-NL"/>
        </w:rPr>
      </w:pPr>
    </w:p>
    <w:p w:rsidR="00D52FDC" w:rsidRDefault="00D52FDC" w:rsidP="00D52FDC">
      <w:pPr>
        <w:pStyle w:val="Heading1"/>
        <w:widowControl/>
        <w:numPr>
          <w:ilvl w:val="0"/>
          <w:numId w:val="3"/>
        </w:numPr>
        <w:tabs>
          <w:tab w:val="left" w:pos="-720"/>
        </w:tabs>
        <w:spacing w:before="0" w:after="0" w:line="288" w:lineRule="auto"/>
        <w:rPr>
          <w:rFonts w:cs="Arial"/>
          <w:b w:val="0"/>
          <w:sz w:val="18"/>
          <w:szCs w:val="18"/>
          <w:lang w:val="en-US"/>
        </w:rPr>
      </w:pPr>
      <w:r w:rsidRPr="002A74C4">
        <w:rPr>
          <w:rFonts w:cs="Arial"/>
          <w:b w:val="0"/>
          <w:sz w:val="18"/>
          <w:szCs w:val="18"/>
          <w:lang w:val="en-US"/>
        </w:rPr>
        <w:t xml:space="preserve">Smit CE, Montforts MHMM, Te Biesebeek JD, Wezenbeek JM, Komen CDM (2019) The risks of using vinegar to control weeds and green deposits. </w:t>
      </w:r>
      <w:r w:rsidRPr="00D52FDC">
        <w:rPr>
          <w:rFonts w:cs="Arial"/>
          <w:b w:val="0"/>
          <w:sz w:val="18"/>
          <w:szCs w:val="18"/>
          <w:lang w:val="nl-NL"/>
        </w:rPr>
        <w:t xml:space="preserve">[In Dutch: De risico’s van azijn bij de bestrijding van onkruid en groene aanslag door particulieren.] </w:t>
      </w:r>
      <w:r w:rsidRPr="002A74C4">
        <w:rPr>
          <w:rFonts w:cs="Arial"/>
          <w:b w:val="0"/>
          <w:sz w:val="18"/>
          <w:szCs w:val="18"/>
          <w:lang w:val="en-US"/>
        </w:rPr>
        <w:t xml:space="preserve">RIVM </w:t>
      </w:r>
      <w:proofErr w:type="spellStart"/>
      <w:r w:rsidRPr="002A74C4">
        <w:rPr>
          <w:rFonts w:cs="Arial"/>
          <w:b w:val="0"/>
          <w:sz w:val="18"/>
          <w:szCs w:val="18"/>
          <w:lang w:val="en-US"/>
        </w:rPr>
        <w:t>Bilthoven</w:t>
      </w:r>
      <w:proofErr w:type="spellEnd"/>
      <w:r w:rsidRPr="002A74C4">
        <w:rPr>
          <w:rFonts w:cs="Arial"/>
          <w:b w:val="0"/>
          <w:sz w:val="18"/>
          <w:szCs w:val="18"/>
          <w:lang w:val="en-US"/>
        </w:rPr>
        <w:t xml:space="preserve"> DOI 10.21945/RIVM-2019-0198</w:t>
      </w:r>
    </w:p>
    <w:p w:rsidR="002151C0" w:rsidRPr="002151C0" w:rsidRDefault="002151C0" w:rsidP="002151C0">
      <w:pPr>
        <w:pStyle w:val="Heading1"/>
        <w:widowControl/>
        <w:tabs>
          <w:tab w:val="left" w:pos="-720"/>
        </w:tabs>
        <w:spacing w:before="0" w:after="0" w:line="288" w:lineRule="auto"/>
        <w:ind w:left="360"/>
        <w:rPr>
          <w:rFonts w:cs="Arial"/>
          <w:b w:val="0"/>
          <w:sz w:val="18"/>
          <w:szCs w:val="18"/>
          <w:lang w:val="en-US"/>
        </w:rPr>
      </w:pPr>
    </w:p>
    <w:p w:rsidR="002151C0" w:rsidRPr="002151C0" w:rsidRDefault="002151C0" w:rsidP="002151C0">
      <w:pPr>
        <w:pStyle w:val="Heading1"/>
        <w:widowControl/>
        <w:numPr>
          <w:ilvl w:val="0"/>
          <w:numId w:val="3"/>
        </w:numPr>
        <w:tabs>
          <w:tab w:val="left" w:pos="-720"/>
        </w:tabs>
        <w:spacing w:before="0" w:after="0" w:line="288" w:lineRule="auto"/>
        <w:rPr>
          <w:rFonts w:cs="Arial"/>
          <w:b w:val="0"/>
          <w:sz w:val="18"/>
          <w:szCs w:val="18"/>
          <w:lang w:val="en-US"/>
        </w:rPr>
      </w:pPr>
      <w:bookmarkStart w:id="8" w:name="_Hlk42529743"/>
      <w:r w:rsidRPr="007144C8">
        <w:rPr>
          <w:rFonts w:cs="Arial"/>
          <w:b w:val="0"/>
          <w:sz w:val="18"/>
          <w:szCs w:val="18"/>
          <w:lang w:val="nl-NL"/>
        </w:rPr>
        <w:t xml:space="preserve">Gezondheidsraad (2020) Advies toelaatbaarheid nieuwe vormen van lijkbezorging. </w:t>
      </w:r>
      <w:r>
        <w:rPr>
          <w:rFonts w:cs="Arial"/>
          <w:b w:val="0"/>
          <w:sz w:val="18"/>
          <w:szCs w:val="18"/>
          <w:lang w:val="en-US"/>
        </w:rPr>
        <w:t xml:space="preserve">Den Haag: </w:t>
      </w:r>
      <w:proofErr w:type="spellStart"/>
      <w:r w:rsidRPr="002151C0">
        <w:rPr>
          <w:rFonts w:cs="Arial"/>
          <w:b w:val="0"/>
          <w:sz w:val="18"/>
          <w:szCs w:val="18"/>
          <w:lang w:val="en-US"/>
        </w:rPr>
        <w:t>Gezondheidsraad</w:t>
      </w:r>
      <w:proofErr w:type="spellEnd"/>
      <w:r w:rsidRPr="002151C0">
        <w:rPr>
          <w:rFonts w:cs="Arial"/>
          <w:b w:val="0"/>
          <w:sz w:val="18"/>
          <w:szCs w:val="18"/>
          <w:lang w:val="en-US"/>
        </w:rPr>
        <w:t xml:space="preserve"> </w:t>
      </w:r>
      <w:r>
        <w:rPr>
          <w:rFonts w:cs="Arial"/>
          <w:b w:val="0"/>
          <w:sz w:val="18"/>
          <w:szCs w:val="18"/>
          <w:lang w:val="en-US"/>
        </w:rPr>
        <w:t xml:space="preserve">Advies </w:t>
      </w:r>
      <w:r w:rsidRPr="002151C0">
        <w:rPr>
          <w:rFonts w:cs="Arial"/>
          <w:b w:val="0"/>
          <w:sz w:val="18"/>
          <w:szCs w:val="18"/>
          <w:lang w:val="en-US"/>
        </w:rPr>
        <w:t>2020/06.</w:t>
      </w:r>
    </w:p>
    <w:p w:rsidR="004B3426" w:rsidRDefault="007144C8" w:rsidP="002151C0">
      <w:pPr>
        <w:pStyle w:val="Heading1"/>
        <w:widowControl/>
        <w:tabs>
          <w:tab w:val="left" w:pos="-720"/>
        </w:tabs>
        <w:spacing w:before="0" w:after="0" w:line="288" w:lineRule="auto"/>
        <w:ind w:left="360"/>
        <w:rPr>
          <w:rFonts w:cs="Arial"/>
          <w:b w:val="0"/>
          <w:sz w:val="18"/>
          <w:szCs w:val="18"/>
          <w:lang w:val="en-US"/>
        </w:rPr>
      </w:pPr>
      <w:bookmarkStart w:id="9" w:name="_GoBack"/>
      <w:bookmarkEnd w:id="8"/>
      <w:bookmarkEnd w:id="9"/>
    </w:p>
    <w:p w:rsidR="007144C8" w:rsidRPr="0067221B" w:rsidRDefault="007144C8" w:rsidP="007144C8">
      <w:pPr>
        <w:pStyle w:val="Heading1"/>
        <w:widowControl/>
        <w:numPr>
          <w:ilvl w:val="0"/>
          <w:numId w:val="3"/>
        </w:numPr>
        <w:tabs>
          <w:tab w:val="left" w:pos="-720"/>
        </w:tabs>
        <w:spacing w:before="0" w:after="0" w:line="288" w:lineRule="auto"/>
        <w:rPr>
          <w:rFonts w:cs="Arial"/>
          <w:b w:val="0"/>
          <w:sz w:val="18"/>
          <w:szCs w:val="18"/>
          <w:lang w:val="en-US"/>
        </w:rPr>
      </w:pPr>
      <w:r w:rsidRPr="0067221B">
        <w:rPr>
          <w:rFonts w:cs="Arial"/>
          <w:b w:val="0"/>
          <w:sz w:val="18"/>
          <w:szCs w:val="18"/>
          <w:lang w:val="en-US"/>
        </w:rPr>
        <w:t>Marinković M, Montforts MHMM (2020) Factsheet: silicon polymer use for pest control. https://www.rivm.nl/sites/default/files/2020-06/Factsheet%20silicon%20use%20for%20pest%20control.pdf</w:t>
      </w:r>
    </w:p>
    <w:p w:rsidR="007144C8" w:rsidRPr="007144C8" w:rsidRDefault="007144C8" w:rsidP="007144C8">
      <w:pPr>
        <w:pStyle w:val="BodyText"/>
        <w:rPr>
          <w:lang w:val="en-US"/>
        </w:rPr>
      </w:pPr>
    </w:p>
    <w:sectPr w:rsidR="007144C8" w:rsidRPr="00714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38A2"/>
    <w:multiLevelType w:val="singleLevel"/>
    <w:tmpl w:val="C99AB724"/>
    <w:lvl w:ilvl="0">
      <w:start w:val="1"/>
      <w:numFmt w:val="decimal"/>
      <w:lvlText w:val="%1."/>
      <w:lvlJc w:val="left"/>
      <w:pPr>
        <w:tabs>
          <w:tab w:val="num" w:pos="360"/>
        </w:tabs>
        <w:ind w:left="360" w:hanging="360"/>
      </w:pPr>
      <w:rPr>
        <w:b w:val="0"/>
        <w:i w:val="0"/>
      </w:rPr>
    </w:lvl>
  </w:abstractNum>
  <w:abstractNum w:abstractNumId="1" w15:restartNumberingAfterBreak="0">
    <w:nsid w:val="22990DDC"/>
    <w:multiLevelType w:val="hybridMultilevel"/>
    <w:tmpl w:val="DD828516"/>
    <w:lvl w:ilvl="0" w:tplc="C99AB72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F9332E"/>
    <w:multiLevelType w:val="hybridMultilevel"/>
    <w:tmpl w:val="6616F0FC"/>
    <w:lvl w:ilvl="0" w:tplc="C99AB72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C"/>
    <w:rsid w:val="0019787D"/>
    <w:rsid w:val="002151C0"/>
    <w:rsid w:val="0027270A"/>
    <w:rsid w:val="00317C28"/>
    <w:rsid w:val="003B4941"/>
    <w:rsid w:val="0070044F"/>
    <w:rsid w:val="007144C8"/>
    <w:rsid w:val="00B82A52"/>
    <w:rsid w:val="00D52FDC"/>
    <w:rsid w:val="00FE4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6F6E"/>
  <w15:chartTrackingRefBased/>
  <w15:docId w15:val="{579952B4-B5B3-4844-AF6A-A2A1B9DB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FDC"/>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styleId="Heading1">
    <w:name w:val="heading 1"/>
    <w:basedOn w:val="Normal"/>
    <w:next w:val="BodyText"/>
    <w:link w:val="Heading1Char"/>
    <w:qFormat/>
    <w:rsid w:val="00D52FDC"/>
    <w:pPr>
      <w:keepNext/>
      <w:spacing w:before="240" w:after="120"/>
      <w:outlineLvl w:val="0"/>
    </w:pPr>
    <w:rPr>
      <w:rFonts w:eastAsia="Microsoft YaHe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FDC"/>
    <w:rPr>
      <w:rFonts w:ascii="Arial" w:eastAsia="Microsoft YaHei" w:hAnsi="Arial" w:cs="Mangal"/>
      <w:b/>
      <w:bCs/>
      <w:color w:val="3F3A38"/>
      <w:spacing w:val="-6"/>
      <w:kern w:val="1"/>
      <w:sz w:val="32"/>
      <w:szCs w:val="32"/>
      <w:lang w:val="en-GB" w:eastAsia="zh-CN" w:bidi="hi-IN"/>
    </w:rPr>
  </w:style>
  <w:style w:type="paragraph" w:styleId="BodyText">
    <w:name w:val="Body Text"/>
    <w:basedOn w:val="Normal"/>
    <w:link w:val="BodyTextChar"/>
    <w:rsid w:val="00D52FDC"/>
    <w:pPr>
      <w:spacing w:line="100" w:lineRule="atLeast"/>
    </w:pPr>
  </w:style>
  <w:style w:type="character" w:customStyle="1" w:styleId="BodyTextChar">
    <w:name w:val="Body Text Char"/>
    <w:basedOn w:val="DefaultParagraphFont"/>
    <w:link w:val="BodyText"/>
    <w:rsid w:val="00D52FDC"/>
    <w:rPr>
      <w:rFonts w:ascii="Arial" w:eastAsia="SimSun" w:hAnsi="Arial" w:cs="Mangal"/>
      <w:color w:val="3F3A38"/>
      <w:spacing w:val="-6"/>
      <w:kern w:val="1"/>
      <w:sz w:val="16"/>
      <w:szCs w:val="24"/>
      <w:lang w:val="en-GB" w:eastAsia="zh-CN" w:bidi="hi-IN"/>
    </w:rPr>
  </w:style>
  <w:style w:type="paragraph" w:styleId="ListParagraph">
    <w:name w:val="List Paragraph"/>
    <w:basedOn w:val="Normal"/>
    <w:uiPriority w:val="34"/>
    <w:qFormat/>
    <w:rsid w:val="00D52FDC"/>
    <w:pPr>
      <w:widowControl/>
      <w:suppressAutoHyphens w:val="0"/>
      <w:ind w:left="708"/>
    </w:pPr>
    <w:rPr>
      <w:rFonts w:ascii="Courier" w:eastAsia="Times New Roman" w:hAnsi="Courier" w:cs="Times New Roman"/>
      <w:color w:val="auto"/>
      <w:spacing w:val="0"/>
      <w:kern w:val="0"/>
      <w:sz w:val="24"/>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EF5893EE</Template>
  <TotalTime>23</TotalTime>
  <Pages>7</Pages>
  <Words>3453</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Montforts</dc:creator>
  <cp:keywords/>
  <dc:description/>
  <cp:lastModifiedBy>Mark Montforts</cp:lastModifiedBy>
  <cp:revision>6</cp:revision>
  <dcterms:created xsi:type="dcterms:W3CDTF">2020-06-08T15:24:00Z</dcterms:created>
  <dcterms:modified xsi:type="dcterms:W3CDTF">2020-06-09T08:08:00Z</dcterms:modified>
</cp:coreProperties>
</file>