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7AA8" w14:textId="0D89E22C" w:rsidR="002D677C" w:rsidRDefault="008C7A79" w:rsidP="008C7A79">
      <w:pPr>
        <w:jc w:val="both"/>
      </w:pPr>
      <w:bookmarkStart w:id="0" w:name="_GoBack"/>
      <w:r>
        <w:t xml:space="preserve">In opdracht van </w:t>
      </w:r>
      <w:r w:rsidR="00C35BE8">
        <w:t xml:space="preserve">DG Stikstof, </w:t>
      </w:r>
      <w:r>
        <w:t>het</w:t>
      </w:r>
      <w:r w:rsidR="00180046" w:rsidRPr="00611D04">
        <w:t xml:space="preserve"> ministerie L</w:t>
      </w:r>
      <w:r w:rsidR="004509FB">
        <w:t>N</w:t>
      </w:r>
      <w:r w:rsidR="00180046" w:rsidRPr="00611D04">
        <w:t xml:space="preserve">V </w:t>
      </w:r>
      <w:r>
        <w:t xml:space="preserve">en de werkgroep Normeren en Beprijzen </w:t>
      </w:r>
      <w:r w:rsidR="00180046" w:rsidRPr="00611D04">
        <w:t>heeft het RIV</w:t>
      </w:r>
      <w:r w:rsidR="00ED0FFD" w:rsidRPr="00611D04">
        <w:t xml:space="preserve">M </w:t>
      </w:r>
      <w:r>
        <w:t xml:space="preserve">nieuwe </w:t>
      </w:r>
      <w:r w:rsidR="00ED0FFD" w:rsidRPr="00611D04">
        <w:t>maatregelen doorgerekend</w:t>
      </w:r>
      <w:r w:rsidR="002D677C" w:rsidRPr="00611D04">
        <w:t xml:space="preserve"> </w:t>
      </w:r>
      <w:r>
        <w:t>om aanvullende stikstofreductie te realiseren</w:t>
      </w:r>
      <w:r w:rsidR="000C1ACD">
        <w:t xml:space="preserve"> op de middellange en lange termijn</w:t>
      </w:r>
      <w:r>
        <w:t>. H</w:t>
      </w:r>
      <w:r w:rsidR="002D677C" w:rsidRPr="00611D04">
        <w:t xml:space="preserve">et effect </w:t>
      </w:r>
      <w:bookmarkEnd w:id="0"/>
      <w:r>
        <w:t xml:space="preserve">van deze maatregelen </w:t>
      </w:r>
      <w:r w:rsidR="002D677C" w:rsidRPr="00611D04">
        <w:t xml:space="preserve">op de stikstofdepositie in de natuur </w:t>
      </w:r>
      <w:r>
        <w:t xml:space="preserve">is door het RIVM berekend </w:t>
      </w:r>
      <w:r w:rsidR="00873FBB">
        <w:t>voor het jaar 2030</w:t>
      </w:r>
      <w:r w:rsidR="00ED0FFD" w:rsidRPr="00611D04">
        <w:t xml:space="preserve">. De maatregelen zijn onderverdeeld in </w:t>
      </w:r>
      <w:r>
        <w:t xml:space="preserve">de categorieën </w:t>
      </w:r>
      <w:r w:rsidR="00ED0FFD" w:rsidRPr="00611D04">
        <w:t xml:space="preserve">mobiliteit, industrie en landbouw. </w:t>
      </w:r>
      <w:r w:rsidR="002D677C" w:rsidRPr="00611D04">
        <w:t>De emissiereducties behorend bij deze maatregelen zijn</w:t>
      </w:r>
      <w:r w:rsidR="00A801C0">
        <w:t>, op de snelheidsmaatregel en de maatregel betreft piekbelasters in de landbouw na,</w:t>
      </w:r>
      <w:r w:rsidR="002D677C" w:rsidRPr="00611D04">
        <w:t xml:space="preserve"> </w:t>
      </w:r>
      <w:r w:rsidR="00464FF7">
        <w:t>bepaald door</w:t>
      </w:r>
      <w:r w:rsidR="002D677C" w:rsidRPr="00611D04">
        <w:t xml:space="preserve"> het TNO </w:t>
      </w:r>
      <w:r w:rsidR="00464FF7">
        <w:t xml:space="preserve">voor </w:t>
      </w:r>
      <w:r w:rsidR="00464FF7" w:rsidRPr="00611D04">
        <w:t>industri</w:t>
      </w:r>
      <w:r w:rsidR="00464FF7">
        <w:t xml:space="preserve">e &amp; </w:t>
      </w:r>
      <w:r w:rsidR="002D677C" w:rsidRPr="00611D04">
        <w:t xml:space="preserve">mobiliteit en de WUR </w:t>
      </w:r>
      <w:r w:rsidR="00464FF7">
        <w:t xml:space="preserve">voor </w:t>
      </w:r>
      <w:r w:rsidR="002D677C" w:rsidRPr="00611D04">
        <w:t>landbouw. In deze notitie worden de werkwijze en resultaten toegelicht.</w:t>
      </w:r>
    </w:p>
    <w:p w14:paraId="7DB6720B" w14:textId="1C5DC8B7" w:rsidR="00A571A2" w:rsidRDefault="00A571A2" w:rsidP="008C7A79">
      <w:pPr>
        <w:jc w:val="both"/>
      </w:pPr>
    </w:p>
    <w:p w14:paraId="54E9C7CE" w14:textId="27A313F0" w:rsidR="00A571A2" w:rsidRDefault="00A571A2" w:rsidP="008C7A79">
      <w:pPr>
        <w:jc w:val="both"/>
      </w:pPr>
    </w:p>
    <w:p w14:paraId="4DC3C730" w14:textId="77777777" w:rsidR="00EF2731" w:rsidRPr="00EF2731" w:rsidRDefault="00A571A2" w:rsidP="00A571A2">
      <w:pPr>
        <w:jc w:val="both"/>
        <w:rPr>
          <w:noProof/>
        </w:rPr>
      </w:pPr>
      <w:r>
        <w:rPr>
          <w:b/>
          <w:bCs/>
        </w:rPr>
        <w:t>Inhoudsopgave:</w:t>
      </w:r>
      <w:r w:rsidR="005E086C" w:rsidRPr="00EF2731">
        <w:rPr>
          <w:sz w:val="18"/>
          <w:szCs w:val="18"/>
          <w:lang w:val="en-GB"/>
        </w:rPr>
        <w:fldChar w:fldCharType="begin"/>
      </w:r>
      <w:r w:rsidR="005E086C" w:rsidRPr="00367EE2">
        <w:rPr>
          <w:sz w:val="18"/>
          <w:szCs w:val="18"/>
        </w:rPr>
        <w:instrText xml:space="preserve"> TOC \o "1-2" \h \z \t "Kop 11;1;Kop 21;2" </w:instrText>
      </w:r>
      <w:r w:rsidR="005E086C" w:rsidRPr="00EF2731">
        <w:rPr>
          <w:sz w:val="18"/>
          <w:szCs w:val="18"/>
          <w:lang w:val="en-GB"/>
        </w:rPr>
        <w:fldChar w:fldCharType="separate"/>
      </w:r>
    </w:p>
    <w:p w14:paraId="6ABD63C3" w14:textId="48E00B9A" w:rsidR="00EF2731" w:rsidRPr="00EF2731" w:rsidRDefault="009D77E2">
      <w:pPr>
        <w:pStyle w:val="TOC1"/>
        <w:tabs>
          <w:tab w:val="left" w:pos="434"/>
          <w:tab w:val="right" w:leader="dot" w:pos="7531"/>
        </w:tabs>
        <w:rPr>
          <w:rFonts w:asciiTheme="minorHAnsi" w:eastAsiaTheme="minorEastAsia" w:hAnsiTheme="minorHAnsi" w:cstheme="minorBidi"/>
          <w:b w:val="0"/>
          <w:noProof/>
          <w:color w:val="auto"/>
          <w:sz w:val="22"/>
          <w:szCs w:val="22"/>
        </w:rPr>
      </w:pPr>
      <w:hyperlink w:anchor="_Toc66307540" w:history="1">
        <w:r w:rsidR="00EF2731" w:rsidRPr="00EF2731">
          <w:rPr>
            <w:rStyle w:val="Hyperlink"/>
            <w:b w:val="0"/>
            <w:noProof/>
          </w:rPr>
          <w:t>1.</w:t>
        </w:r>
        <w:r w:rsidR="00EF2731" w:rsidRPr="00EF2731">
          <w:rPr>
            <w:rFonts w:asciiTheme="minorHAnsi" w:eastAsiaTheme="minorEastAsia" w:hAnsiTheme="minorHAnsi" w:cstheme="minorBidi"/>
            <w:b w:val="0"/>
            <w:noProof/>
            <w:color w:val="auto"/>
            <w:sz w:val="22"/>
            <w:szCs w:val="22"/>
          </w:rPr>
          <w:tab/>
        </w:r>
        <w:r w:rsidR="00EF2731" w:rsidRPr="00EF2731">
          <w:rPr>
            <w:rStyle w:val="Hyperlink"/>
            <w:b w:val="0"/>
            <w:noProof/>
          </w:rPr>
          <w:t>Algemeen</w:t>
        </w:r>
        <w:r w:rsidR="00EF2731" w:rsidRPr="00EF2731">
          <w:rPr>
            <w:b w:val="0"/>
            <w:noProof/>
            <w:webHidden/>
          </w:rPr>
          <w:tab/>
        </w:r>
        <w:r w:rsidR="00EF2731" w:rsidRPr="00EF2731">
          <w:rPr>
            <w:b w:val="0"/>
            <w:noProof/>
            <w:webHidden/>
          </w:rPr>
          <w:fldChar w:fldCharType="begin"/>
        </w:r>
        <w:r w:rsidR="00EF2731" w:rsidRPr="00EF2731">
          <w:rPr>
            <w:b w:val="0"/>
            <w:noProof/>
            <w:webHidden/>
          </w:rPr>
          <w:instrText xml:space="preserve"> PAGEREF _Toc66307540 \h </w:instrText>
        </w:r>
        <w:r w:rsidR="00EF2731" w:rsidRPr="00EF2731">
          <w:rPr>
            <w:b w:val="0"/>
            <w:noProof/>
            <w:webHidden/>
          </w:rPr>
        </w:r>
        <w:r w:rsidR="00EF2731" w:rsidRPr="00EF2731">
          <w:rPr>
            <w:b w:val="0"/>
            <w:noProof/>
            <w:webHidden/>
          </w:rPr>
          <w:fldChar w:fldCharType="separate"/>
        </w:r>
        <w:r w:rsidR="00EF2731" w:rsidRPr="00EF2731">
          <w:rPr>
            <w:b w:val="0"/>
            <w:noProof/>
            <w:webHidden/>
          </w:rPr>
          <w:t>2</w:t>
        </w:r>
        <w:r w:rsidR="00EF2731" w:rsidRPr="00EF2731">
          <w:rPr>
            <w:b w:val="0"/>
            <w:noProof/>
            <w:webHidden/>
          </w:rPr>
          <w:fldChar w:fldCharType="end"/>
        </w:r>
      </w:hyperlink>
    </w:p>
    <w:p w14:paraId="7EA91C2F" w14:textId="18CD106A" w:rsidR="00EF2731" w:rsidRPr="00EF2731" w:rsidRDefault="009D77E2" w:rsidP="00EF2731">
      <w:pPr>
        <w:pStyle w:val="TOC2"/>
        <w:tabs>
          <w:tab w:val="right" w:leader="dot" w:pos="7531"/>
        </w:tabs>
        <w:ind w:left="1123" w:hanging="1123"/>
        <w:rPr>
          <w:rFonts w:asciiTheme="minorHAnsi" w:eastAsiaTheme="minorEastAsia" w:hAnsiTheme="minorHAnsi" w:cstheme="minorBidi"/>
          <w:noProof/>
          <w:color w:val="auto"/>
          <w:sz w:val="22"/>
          <w:szCs w:val="22"/>
        </w:rPr>
      </w:pPr>
      <w:hyperlink w:anchor="_Toc66307541" w:history="1">
        <w:r w:rsidR="00EF2731" w:rsidRPr="00EF2731">
          <w:rPr>
            <w:rStyle w:val="Hyperlink"/>
            <w:noProof/>
          </w:rPr>
          <w:t>1.1</w:t>
        </w:r>
        <w:r w:rsidR="00EF2731">
          <w:rPr>
            <w:rFonts w:asciiTheme="minorHAnsi" w:eastAsiaTheme="minorEastAsia" w:hAnsiTheme="minorHAnsi" w:cstheme="minorBidi"/>
            <w:noProof/>
            <w:color w:val="auto"/>
            <w:sz w:val="22"/>
            <w:szCs w:val="22"/>
          </w:rPr>
          <w:t xml:space="preserve">  </w:t>
        </w:r>
        <w:r w:rsidR="00EF2731" w:rsidRPr="00EF2731">
          <w:rPr>
            <w:rStyle w:val="Hyperlink"/>
            <w:noProof/>
          </w:rPr>
          <w:t>Overzicht maatregelen</w:t>
        </w:r>
        <w:r w:rsidR="00EF2731" w:rsidRPr="00EF2731">
          <w:rPr>
            <w:noProof/>
            <w:webHidden/>
          </w:rPr>
          <w:tab/>
        </w:r>
        <w:r w:rsidR="00EF2731" w:rsidRPr="00EF2731">
          <w:rPr>
            <w:noProof/>
            <w:webHidden/>
          </w:rPr>
          <w:fldChar w:fldCharType="begin"/>
        </w:r>
        <w:r w:rsidR="00EF2731" w:rsidRPr="00EF2731">
          <w:rPr>
            <w:noProof/>
            <w:webHidden/>
          </w:rPr>
          <w:instrText xml:space="preserve"> PAGEREF _Toc66307541 \h </w:instrText>
        </w:r>
        <w:r w:rsidR="00EF2731" w:rsidRPr="00EF2731">
          <w:rPr>
            <w:noProof/>
            <w:webHidden/>
          </w:rPr>
        </w:r>
        <w:r w:rsidR="00EF2731" w:rsidRPr="00EF2731">
          <w:rPr>
            <w:noProof/>
            <w:webHidden/>
          </w:rPr>
          <w:fldChar w:fldCharType="separate"/>
        </w:r>
        <w:r w:rsidR="00EF2731" w:rsidRPr="00EF2731">
          <w:rPr>
            <w:noProof/>
            <w:webHidden/>
          </w:rPr>
          <w:t>2</w:t>
        </w:r>
        <w:r w:rsidR="00EF2731" w:rsidRPr="00EF2731">
          <w:rPr>
            <w:noProof/>
            <w:webHidden/>
          </w:rPr>
          <w:fldChar w:fldCharType="end"/>
        </w:r>
      </w:hyperlink>
    </w:p>
    <w:p w14:paraId="38AB29F1" w14:textId="76CAE5D6" w:rsidR="00EF2731" w:rsidRPr="00EF2731" w:rsidRDefault="009D77E2" w:rsidP="00EF2731">
      <w:pPr>
        <w:pStyle w:val="TOC2"/>
        <w:tabs>
          <w:tab w:val="right" w:leader="dot" w:pos="7531"/>
        </w:tabs>
        <w:ind w:left="1123" w:hanging="1123"/>
        <w:rPr>
          <w:rFonts w:asciiTheme="minorHAnsi" w:eastAsiaTheme="minorEastAsia" w:hAnsiTheme="minorHAnsi" w:cstheme="minorBidi"/>
          <w:noProof/>
          <w:color w:val="auto"/>
          <w:sz w:val="22"/>
          <w:szCs w:val="22"/>
        </w:rPr>
      </w:pPr>
      <w:hyperlink w:anchor="_Toc66307542" w:history="1">
        <w:r w:rsidR="00EF2731" w:rsidRPr="00EF2731">
          <w:rPr>
            <w:rStyle w:val="Hyperlink"/>
            <w:noProof/>
          </w:rPr>
          <w:t>1.2</w:t>
        </w:r>
        <w:r w:rsidR="00EF2731">
          <w:rPr>
            <w:rFonts w:asciiTheme="minorHAnsi" w:eastAsiaTheme="minorEastAsia" w:hAnsiTheme="minorHAnsi" w:cstheme="minorBidi"/>
            <w:noProof/>
            <w:color w:val="auto"/>
            <w:sz w:val="22"/>
            <w:szCs w:val="22"/>
          </w:rPr>
          <w:t xml:space="preserve">  </w:t>
        </w:r>
        <w:r w:rsidR="00EF2731" w:rsidRPr="00EF2731">
          <w:rPr>
            <w:rStyle w:val="Hyperlink"/>
            <w:noProof/>
          </w:rPr>
          <w:t>Werkwijze in het kort</w:t>
        </w:r>
        <w:r w:rsidR="00EF2731" w:rsidRPr="00EF2731">
          <w:rPr>
            <w:noProof/>
            <w:webHidden/>
          </w:rPr>
          <w:tab/>
        </w:r>
        <w:r w:rsidR="00EF2731" w:rsidRPr="00EF2731">
          <w:rPr>
            <w:noProof/>
            <w:webHidden/>
          </w:rPr>
          <w:fldChar w:fldCharType="begin"/>
        </w:r>
        <w:r w:rsidR="00EF2731" w:rsidRPr="00EF2731">
          <w:rPr>
            <w:noProof/>
            <w:webHidden/>
          </w:rPr>
          <w:instrText xml:space="preserve"> PAGEREF _Toc66307542 \h </w:instrText>
        </w:r>
        <w:r w:rsidR="00EF2731" w:rsidRPr="00EF2731">
          <w:rPr>
            <w:noProof/>
            <w:webHidden/>
          </w:rPr>
        </w:r>
        <w:r w:rsidR="00EF2731" w:rsidRPr="00EF2731">
          <w:rPr>
            <w:noProof/>
            <w:webHidden/>
          </w:rPr>
          <w:fldChar w:fldCharType="separate"/>
        </w:r>
        <w:r w:rsidR="00EF2731" w:rsidRPr="00EF2731">
          <w:rPr>
            <w:noProof/>
            <w:webHidden/>
          </w:rPr>
          <w:t>4</w:t>
        </w:r>
        <w:r w:rsidR="00EF2731" w:rsidRPr="00EF2731">
          <w:rPr>
            <w:noProof/>
            <w:webHidden/>
          </w:rPr>
          <w:fldChar w:fldCharType="end"/>
        </w:r>
      </w:hyperlink>
    </w:p>
    <w:p w14:paraId="1974C790" w14:textId="4B43D5CA" w:rsidR="00EF2731" w:rsidRPr="00EF2731" w:rsidRDefault="009D77E2">
      <w:pPr>
        <w:pStyle w:val="TOC1"/>
        <w:tabs>
          <w:tab w:val="left" w:pos="434"/>
          <w:tab w:val="right" w:leader="dot" w:pos="7531"/>
        </w:tabs>
        <w:rPr>
          <w:rFonts w:asciiTheme="minorHAnsi" w:eastAsiaTheme="minorEastAsia" w:hAnsiTheme="minorHAnsi" w:cstheme="minorBidi"/>
          <w:b w:val="0"/>
          <w:noProof/>
          <w:color w:val="auto"/>
          <w:sz w:val="22"/>
          <w:szCs w:val="22"/>
        </w:rPr>
      </w:pPr>
      <w:hyperlink w:anchor="_Toc66307543" w:history="1">
        <w:r w:rsidR="00EF2731" w:rsidRPr="00EF2731">
          <w:rPr>
            <w:rStyle w:val="Hyperlink"/>
            <w:b w:val="0"/>
            <w:noProof/>
          </w:rPr>
          <w:t>2.</w:t>
        </w:r>
        <w:r w:rsidR="00EF2731" w:rsidRPr="00EF2731">
          <w:rPr>
            <w:rFonts w:asciiTheme="minorHAnsi" w:eastAsiaTheme="minorEastAsia" w:hAnsiTheme="minorHAnsi" w:cstheme="minorBidi"/>
            <w:b w:val="0"/>
            <w:noProof/>
            <w:color w:val="auto"/>
            <w:sz w:val="22"/>
            <w:szCs w:val="22"/>
          </w:rPr>
          <w:tab/>
        </w:r>
        <w:r w:rsidR="00EF2731" w:rsidRPr="00EF2731">
          <w:rPr>
            <w:rStyle w:val="Hyperlink"/>
            <w:b w:val="0"/>
            <w:noProof/>
          </w:rPr>
          <w:t>Resultaten</w:t>
        </w:r>
        <w:r w:rsidR="00EF2731" w:rsidRPr="00EF2731">
          <w:rPr>
            <w:b w:val="0"/>
            <w:noProof/>
            <w:webHidden/>
          </w:rPr>
          <w:tab/>
        </w:r>
        <w:r w:rsidR="00EF2731" w:rsidRPr="00EF2731">
          <w:rPr>
            <w:b w:val="0"/>
            <w:noProof/>
            <w:webHidden/>
          </w:rPr>
          <w:fldChar w:fldCharType="begin"/>
        </w:r>
        <w:r w:rsidR="00EF2731" w:rsidRPr="00EF2731">
          <w:rPr>
            <w:b w:val="0"/>
            <w:noProof/>
            <w:webHidden/>
          </w:rPr>
          <w:instrText xml:space="preserve"> PAGEREF _Toc66307543 \h </w:instrText>
        </w:r>
        <w:r w:rsidR="00EF2731" w:rsidRPr="00EF2731">
          <w:rPr>
            <w:b w:val="0"/>
            <w:noProof/>
            <w:webHidden/>
          </w:rPr>
        </w:r>
        <w:r w:rsidR="00EF2731" w:rsidRPr="00EF2731">
          <w:rPr>
            <w:b w:val="0"/>
            <w:noProof/>
            <w:webHidden/>
          </w:rPr>
          <w:fldChar w:fldCharType="separate"/>
        </w:r>
        <w:r w:rsidR="00EF2731" w:rsidRPr="00EF2731">
          <w:rPr>
            <w:b w:val="0"/>
            <w:noProof/>
            <w:webHidden/>
          </w:rPr>
          <w:t>5</w:t>
        </w:r>
        <w:r w:rsidR="00EF2731" w:rsidRPr="00EF2731">
          <w:rPr>
            <w:b w:val="0"/>
            <w:noProof/>
            <w:webHidden/>
          </w:rPr>
          <w:fldChar w:fldCharType="end"/>
        </w:r>
      </w:hyperlink>
    </w:p>
    <w:p w14:paraId="30189DF4" w14:textId="6721340A" w:rsidR="00EF2731" w:rsidRPr="00EF2731" w:rsidRDefault="009D77E2" w:rsidP="00EF2731">
      <w:pPr>
        <w:pStyle w:val="TOC2"/>
        <w:tabs>
          <w:tab w:val="right" w:leader="dot" w:pos="7531"/>
        </w:tabs>
        <w:ind w:left="1123" w:hanging="1123"/>
        <w:rPr>
          <w:rFonts w:asciiTheme="minorHAnsi" w:eastAsiaTheme="minorEastAsia" w:hAnsiTheme="minorHAnsi" w:cstheme="minorBidi"/>
          <w:noProof/>
          <w:color w:val="auto"/>
          <w:sz w:val="22"/>
          <w:szCs w:val="22"/>
        </w:rPr>
      </w:pPr>
      <w:hyperlink w:anchor="_Toc66307544" w:history="1">
        <w:r w:rsidR="00EF2731" w:rsidRPr="00EF2731">
          <w:rPr>
            <w:rStyle w:val="Hyperlink"/>
            <w:noProof/>
          </w:rPr>
          <w:t>2.1</w:t>
        </w:r>
        <w:r w:rsidR="00EF2731">
          <w:rPr>
            <w:rFonts w:asciiTheme="minorHAnsi" w:eastAsiaTheme="minorEastAsia" w:hAnsiTheme="minorHAnsi" w:cstheme="minorBidi"/>
            <w:noProof/>
            <w:color w:val="auto"/>
            <w:sz w:val="22"/>
            <w:szCs w:val="22"/>
          </w:rPr>
          <w:t xml:space="preserve">  </w:t>
        </w:r>
        <w:r w:rsidR="00EF2731" w:rsidRPr="00EF2731">
          <w:rPr>
            <w:rStyle w:val="Hyperlink"/>
            <w:noProof/>
          </w:rPr>
          <w:t>Effecten maatregelen mobiliteit</w:t>
        </w:r>
        <w:r w:rsidR="00EF2731" w:rsidRPr="00EF2731">
          <w:rPr>
            <w:noProof/>
            <w:webHidden/>
          </w:rPr>
          <w:tab/>
        </w:r>
        <w:r w:rsidR="00EF2731" w:rsidRPr="00EF2731">
          <w:rPr>
            <w:noProof/>
            <w:webHidden/>
          </w:rPr>
          <w:fldChar w:fldCharType="begin"/>
        </w:r>
        <w:r w:rsidR="00EF2731" w:rsidRPr="00EF2731">
          <w:rPr>
            <w:noProof/>
            <w:webHidden/>
          </w:rPr>
          <w:instrText xml:space="preserve"> PAGEREF _Toc66307544 \h </w:instrText>
        </w:r>
        <w:r w:rsidR="00EF2731" w:rsidRPr="00EF2731">
          <w:rPr>
            <w:noProof/>
            <w:webHidden/>
          </w:rPr>
        </w:r>
        <w:r w:rsidR="00EF2731" w:rsidRPr="00EF2731">
          <w:rPr>
            <w:noProof/>
            <w:webHidden/>
          </w:rPr>
          <w:fldChar w:fldCharType="separate"/>
        </w:r>
        <w:r w:rsidR="00EF2731" w:rsidRPr="00EF2731">
          <w:rPr>
            <w:noProof/>
            <w:webHidden/>
          </w:rPr>
          <w:t>7</w:t>
        </w:r>
        <w:r w:rsidR="00EF2731" w:rsidRPr="00EF2731">
          <w:rPr>
            <w:noProof/>
            <w:webHidden/>
          </w:rPr>
          <w:fldChar w:fldCharType="end"/>
        </w:r>
      </w:hyperlink>
    </w:p>
    <w:p w14:paraId="3B706DC9" w14:textId="5D8E7BF9" w:rsidR="00EF2731" w:rsidRPr="00EF2731" w:rsidRDefault="009D77E2" w:rsidP="00EF2731">
      <w:pPr>
        <w:pStyle w:val="TOC2"/>
        <w:tabs>
          <w:tab w:val="right" w:leader="dot" w:pos="7531"/>
        </w:tabs>
        <w:ind w:left="1123" w:hanging="1123"/>
        <w:rPr>
          <w:rFonts w:asciiTheme="minorHAnsi" w:eastAsiaTheme="minorEastAsia" w:hAnsiTheme="minorHAnsi" w:cstheme="minorBidi"/>
          <w:noProof/>
          <w:color w:val="auto"/>
          <w:sz w:val="22"/>
          <w:szCs w:val="22"/>
        </w:rPr>
      </w:pPr>
      <w:hyperlink w:anchor="_Toc66307545" w:history="1">
        <w:r w:rsidR="00EF2731" w:rsidRPr="00EF2731">
          <w:rPr>
            <w:rStyle w:val="Hyperlink"/>
            <w:noProof/>
          </w:rPr>
          <w:t>2.2</w:t>
        </w:r>
        <w:r w:rsidR="00EF2731">
          <w:rPr>
            <w:rFonts w:asciiTheme="minorHAnsi" w:eastAsiaTheme="minorEastAsia" w:hAnsiTheme="minorHAnsi" w:cstheme="minorBidi"/>
            <w:noProof/>
            <w:color w:val="auto"/>
            <w:sz w:val="22"/>
            <w:szCs w:val="22"/>
          </w:rPr>
          <w:t xml:space="preserve">  </w:t>
        </w:r>
        <w:r w:rsidR="00EF2731" w:rsidRPr="00EF2731">
          <w:rPr>
            <w:rStyle w:val="Hyperlink"/>
            <w:noProof/>
          </w:rPr>
          <w:t>Effecten maatregelen landbouw</w:t>
        </w:r>
        <w:r w:rsidR="00EF2731" w:rsidRPr="00EF2731">
          <w:rPr>
            <w:noProof/>
            <w:webHidden/>
          </w:rPr>
          <w:tab/>
        </w:r>
        <w:r w:rsidR="00EF2731" w:rsidRPr="00EF2731">
          <w:rPr>
            <w:noProof/>
            <w:webHidden/>
          </w:rPr>
          <w:fldChar w:fldCharType="begin"/>
        </w:r>
        <w:r w:rsidR="00EF2731" w:rsidRPr="00EF2731">
          <w:rPr>
            <w:noProof/>
            <w:webHidden/>
          </w:rPr>
          <w:instrText xml:space="preserve"> PAGEREF _Toc66307545 \h </w:instrText>
        </w:r>
        <w:r w:rsidR="00EF2731" w:rsidRPr="00EF2731">
          <w:rPr>
            <w:noProof/>
            <w:webHidden/>
          </w:rPr>
        </w:r>
        <w:r w:rsidR="00EF2731" w:rsidRPr="00EF2731">
          <w:rPr>
            <w:noProof/>
            <w:webHidden/>
          </w:rPr>
          <w:fldChar w:fldCharType="separate"/>
        </w:r>
        <w:r w:rsidR="00EF2731" w:rsidRPr="00EF2731">
          <w:rPr>
            <w:noProof/>
            <w:webHidden/>
          </w:rPr>
          <w:t>9</w:t>
        </w:r>
        <w:r w:rsidR="00EF2731" w:rsidRPr="00EF2731">
          <w:rPr>
            <w:noProof/>
            <w:webHidden/>
          </w:rPr>
          <w:fldChar w:fldCharType="end"/>
        </w:r>
      </w:hyperlink>
    </w:p>
    <w:p w14:paraId="6330912F" w14:textId="52A7D6F9" w:rsidR="00EF2731" w:rsidRPr="00EF2731" w:rsidRDefault="009D77E2" w:rsidP="00EF2731">
      <w:pPr>
        <w:pStyle w:val="TOC2"/>
        <w:tabs>
          <w:tab w:val="right" w:leader="dot" w:pos="7531"/>
        </w:tabs>
        <w:ind w:left="1123" w:hanging="1123"/>
        <w:rPr>
          <w:rFonts w:asciiTheme="minorHAnsi" w:eastAsiaTheme="minorEastAsia" w:hAnsiTheme="minorHAnsi" w:cstheme="minorBidi"/>
          <w:noProof/>
          <w:color w:val="auto"/>
          <w:sz w:val="22"/>
          <w:szCs w:val="22"/>
        </w:rPr>
      </w:pPr>
      <w:hyperlink w:anchor="_Toc66307546" w:history="1">
        <w:r w:rsidR="00EF2731" w:rsidRPr="00EF2731">
          <w:rPr>
            <w:rStyle w:val="Hyperlink"/>
            <w:noProof/>
          </w:rPr>
          <w:t>2.3</w:t>
        </w:r>
        <w:r w:rsidR="00EF2731">
          <w:rPr>
            <w:rFonts w:asciiTheme="minorHAnsi" w:eastAsiaTheme="minorEastAsia" w:hAnsiTheme="minorHAnsi" w:cstheme="minorBidi"/>
            <w:noProof/>
            <w:color w:val="auto"/>
            <w:sz w:val="22"/>
            <w:szCs w:val="22"/>
          </w:rPr>
          <w:t xml:space="preserve">  </w:t>
        </w:r>
        <w:r w:rsidR="00EF2731" w:rsidRPr="00EF2731">
          <w:rPr>
            <w:rStyle w:val="Hyperlink"/>
            <w:noProof/>
          </w:rPr>
          <w:t>Effecten maatregelen industrie</w:t>
        </w:r>
        <w:r w:rsidR="00EF2731" w:rsidRPr="00EF2731">
          <w:rPr>
            <w:noProof/>
            <w:webHidden/>
          </w:rPr>
          <w:tab/>
        </w:r>
        <w:r w:rsidR="00EF2731" w:rsidRPr="00EF2731">
          <w:rPr>
            <w:noProof/>
            <w:webHidden/>
          </w:rPr>
          <w:fldChar w:fldCharType="begin"/>
        </w:r>
        <w:r w:rsidR="00EF2731" w:rsidRPr="00EF2731">
          <w:rPr>
            <w:noProof/>
            <w:webHidden/>
          </w:rPr>
          <w:instrText xml:space="preserve"> PAGEREF _Toc66307546 \h </w:instrText>
        </w:r>
        <w:r w:rsidR="00EF2731" w:rsidRPr="00EF2731">
          <w:rPr>
            <w:noProof/>
            <w:webHidden/>
          </w:rPr>
        </w:r>
        <w:r w:rsidR="00EF2731" w:rsidRPr="00EF2731">
          <w:rPr>
            <w:noProof/>
            <w:webHidden/>
          </w:rPr>
          <w:fldChar w:fldCharType="separate"/>
        </w:r>
        <w:r w:rsidR="00EF2731" w:rsidRPr="00EF2731">
          <w:rPr>
            <w:noProof/>
            <w:webHidden/>
          </w:rPr>
          <w:t>11</w:t>
        </w:r>
        <w:r w:rsidR="00EF2731" w:rsidRPr="00EF2731">
          <w:rPr>
            <w:noProof/>
            <w:webHidden/>
          </w:rPr>
          <w:fldChar w:fldCharType="end"/>
        </w:r>
      </w:hyperlink>
    </w:p>
    <w:p w14:paraId="593E97C2" w14:textId="1A0FABFA" w:rsidR="00EF2731" w:rsidRPr="00EF2731" w:rsidRDefault="009D77E2">
      <w:pPr>
        <w:pStyle w:val="TOC1"/>
        <w:tabs>
          <w:tab w:val="right" w:leader="dot" w:pos="7531"/>
        </w:tabs>
        <w:rPr>
          <w:rFonts w:asciiTheme="minorHAnsi" w:eastAsiaTheme="minorEastAsia" w:hAnsiTheme="minorHAnsi" w:cstheme="minorBidi"/>
          <w:b w:val="0"/>
          <w:noProof/>
          <w:color w:val="auto"/>
          <w:sz w:val="22"/>
          <w:szCs w:val="22"/>
        </w:rPr>
      </w:pPr>
      <w:hyperlink w:anchor="_Toc66307547" w:history="1">
        <w:r w:rsidR="00EF2731" w:rsidRPr="00EF2731">
          <w:rPr>
            <w:rStyle w:val="Hyperlink"/>
            <w:b w:val="0"/>
            <w:noProof/>
          </w:rPr>
          <w:t>Bijlage 1: werkwijze doorrekening maatregelen</w:t>
        </w:r>
        <w:r w:rsidR="00EF2731" w:rsidRPr="00EF2731">
          <w:rPr>
            <w:b w:val="0"/>
            <w:noProof/>
            <w:webHidden/>
          </w:rPr>
          <w:tab/>
        </w:r>
        <w:r w:rsidR="00EF2731" w:rsidRPr="00EF2731">
          <w:rPr>
            <w:b w:val="0"/>
            <w:noProof/>
            <w:webHidden/>
          </w:rPr>
          <w:fldChar w:fldCharType="begin"/>
        </w:r>
        <w:r w:rsidR="00EF2731" w:rsidRPr="00EF2731">
          <w:rPr>
            <w:b w:val="0"/>
            <w:noProof/>
            <w:webHidden/>
          </w:rPr>
          <w:instrText xml:space="preserve"> PAGEREF _Toc66307547 \h </w:instrText>
        </w:r>
        <w:r w:rsidR="00EF2731" w:rsidRPr="00EF2731">
          <w:rPr>
            <w:b w:val="0"/>
            <w:noProof/>
            <w:webHidden/>
          </w:rPr>
        </w:r>
        <w:r w:rsidR="00EF2731" w:rsidRPr="00EF2731">
          <w:rPr>
            <w:b w:val="0"/>
            <w:noProof/>
            <w:webHidden/>
          </w:rPr>
          <w:fldChar w:fldCharType="separate"/>
        </w:r>
        <w:r w:rsidR="00EF2731" w:rsidRPr="00EF2731">
          <w:rPr>
            <w:b w:val="0"/>
            <w:noProof/>
            <w:webHidden/>
          </w:rPr>
          <w:t>13</w:t>
        </w:r>
        <w:r w:rsidR="00EF2731" w:rsidRPr="00EF2731">
          <w:rPr>
            <w:b w:val="0"/>
            <w:noProof/>
            <w:webHidden/>
          </w:rPr>
          <w:fldChar w:fldCharType="end"/>
        </w:r>
      </w:hyperlink>
    </w:p>
    <w:p w14:paraId="5150C597" w14:textId="0210B716" w:rsidR="00EF2731" w:rsidRPr="00EF2731" w:rsidRDefault="009D77E2">
      <w:pPr>
        <w:pStyle w:val="TOC1"/>
        <w:tabs>
          <w:tab w:val="right" w:leader="dot" w:pos="7531"/>
        </w:tabs>
        <w:rPr>
          <w:rFonts w:asciiTheme="minorHAnsi" w:eastAsiaTheme="minorEastAsia" w:hAnsiTheme="minorHAnsi" w:cstheme="minorBidi"/>
          <w:b w:val="0"/>
          <w:noProof/>
          <w:color w:val="auto"/>
          <w:sz w:val="22"/>
          <w:szCs w:val="22"/>
        </w:rPr>
      </w:pPr>
      <w:hyperlink w:anchor="_Toc66307548" w:history="1">
        <w:r w:rsidR="00EF2731" w:rsidRPr="00EF2731">
          <w:rPr>
            <w:rStyle w:val="Hyperlink"/>
            <w:b w:val="0"/>
            <w:noProof/>
          </w:rPr>
          <w:t>Bijlage 2: toelichting uitwerking fiche L12 Piekbelasters</w:t>
        </w:r>
        <w:r w:rsidR="00EF2731" w:rsidRPr="00EF2731">
          <w:rPr>
            <w:b w:val="0"/>
            <w:noProof/>
            <w:webHidden/>
          </w:rPr>
          <w:tab/>
        </w:r>
        <w:r w:rsidR="00EF2731" w:rsidRPr="00EF2731">
          <w:rPr>
            <w:b w:val="0"/>
            <w:noProof/>
            <w:webHidden/>
          </w:rPr>
          <w:fldChar w:fldCharType="begin"/>
        </w:r>
        <w:r w:rsidR="00EF2731" w:rsidRPr="00EF2731">
          <w:rPr>
            <w:b w:val="0"/>
            <w:noProof/>
            <w:webHidden/>
          </w:rPr>
          <w:instrText xml:space="preserve"> PAGEREF _Toc66307548 \h </w:instrText>
        </w:r>
        <w:r w:rsidR="00EF2731" w:rsidRPr="00EF2731">
          <w:rPr>
            <w:b w:val="0"/>
            <w:noProof/>
            <w:webHidden/>
          </w:rPr>
        </w:r>
        <w:r w:rsidR="00EF2731" w:rsidRPr="00EF2731">
          <w:rPr>
            <w:b w:val="0"/>
            <w:noProof/>
            <w:webHidden/>
          </w:rPr>
          <w:fldChar w:fldCharType="separate"/>
        </w:r>
        <w:r w:rsidR="00EF2731" w:rsidRPr="00EF2731">
          <w:rPr>
            <w:b w:val="0"/>
            <w:noProof/>
            <w:webHidden/>
          </w:rPr>
          <w:t>16</w:t>
        </w:r>
        <w:r w:rsidR="00EF2731" w:rsidRPr="00EF2731">
          <w:rPr>
            <w:b w:val="0"/>
            <w:noProof/>
            <w:webHidden/>
          </w:rPr>
          <w:fldChar w:fldCharType="end"/>
        </w:r>
      </w:hyperlink>
    </w:p>
    <w:p w14:paraId="22B92313" w14:textId="738AE39C" w:rsidR="00EF2731" w:rsidRPr="00EF2731" w:rsidRDefault="009D77E2">
      <w:pPr>
        <w:pStyle w:val="TOC1"/>
        <w:tabs>
          <w:tab w:val="right" w:leader="dot" w:pos="7531"/>
        </w:tabs>
        <w:rPr>
          <w:rFonts w:asciiTheme="minorHAnsi" w:eastAsiaTheme="minorEastAsia" w:hAnsiTheme="minorHAnsi" w:cstheme="minorBidi"/>
          <w:b w:val="0"/>
          <w:noProof/>
          <w:color w:val="auto"/>
          <w:sz w:val="22"/>
          <w:szCs w:val="22"/>
        </w:rPr>
      </w:pPr>
      <w:hyperlink w:anchor="_Toc66307549" w:history="1">
        <w:r w:rsidR="00EF2731" w:rsidRPr="00EF2731">
          <w:rPr>
            <w:rStyle w:val="Hyperlink"/>
            <w:b w:val="0"/>
            <w:noProof/>
          </w:rPr>
          <w:t>Bijlage 3: ruimtelijke effecten van maatregelen op stikstofdepositie</w:t>
        </w:r>
        <w:r w:rsidR="00EF2731" w:rsidRPr="00EF2731">
          <w:rPr>
            <w:b w:val="0"/>
            <w:noProof/>
            <w:webHidden/>
          </w:rPr>
          <w:tab/>
        </w:r>
        <w:r w:rsidR="00EF2731" w:rsidRPr="00EF2731">
          <w:rPr>
            <w:b w:val="0"/>
            <w:noProof/>
            <w:webHidden/>
          </w:rPr>
          <w:fldChar w:fldCharType="begin"/>
        </w:r>
        <w:r w:rsidR="00EF2731" w:rsidRPr="00EF2731">
          <w:rPr>
            <w:b w:val="0"/>
            <w:noProof/>
            <w:webHidden/>
          </w:rPr>
          <w:instrText xml:space="preserve"> PAGEREF _Toc66307549 \h </w:instrText>
        </w:r>
        <w:r w:rsidR="00EF2731" w:rsidRPr="00EF2731">
          <w:rPr>
            <w:b w:val="0"/>
            <w:noProof/>
            <w:webHidden/>
          </w:rPr>
        </w:r>
        <w:r w:rsidR="00EF2731" w:rsidRPr="00EF2731">
          <w:rPr>
            <w:b w:val="0"/>
            <w:noProof/>
            <w:webHidden/>
          </w:rPr>
          <w:fldChar w:fldCharType="separate"/>
        </w:r>
        <w:r w:rsidR="00EF2731" w:rsidRPr="00EF2731">
          <w:rPr>
            <w:b w:val="0"/>
            <w:noProof/>
            <w:webHidden/>
          </w:rPr>
          <w:t>20</w:t>
        </w:r>
        <w:r w:rsidR="00EF2731" w:rsidRPr="00EF2731">
          <w:rPr>
            <w:b w:val="0"/>
            <w:noProof/>
            <w:webHidden/>
          </w:rPr>
          <w:fldChar w:fldCharType="end"/>
        </w:r>
      </w:hyperlink>
    </w:p>
    <w:p w14:paraId="6D493CB4" w14:textId="3B8FF0A1" w:rsidR="00A571A2" w:rsidRPr="00EF2731" w:rsidRDefault="005E086C" w:rsidP="00EA7CBD">
      <w:pPr>
        <w:jc w:val="both"/>
        <w:rPr>
          <w:sz w:val="18"/>
          <w:szCs w:val="18"/>
          <w:lang w:val="en-GB"/>
        </w:rPr>
      </w:pPr>
      <w:r w:rsidRPr="00EF2731">
        <w:rPr>
          <w:sz w:val="18"/>
          <w:szCs w:val="18"/>
          <w:lang w:val="en-GB"/>
        </w:rPr>
        <w:fldChar w:fldCharType="end"/>
      </w:r>
    </w:p>
    <w:p w14:paraId="1C0F2EFA" w14:textId="77777777" w:rsidR="00A571A2" w:rsidRPr="00EF2731" w:rsidRDefault="00A571A2">
      <w:pPr>
        <w:rPr>
          <w:sz w:val="18"/>
          <w:szCs w:val="18"/>
          <w:lang w:val="en-GB"/>
        </w:rPr>
      </w:pPr>
      <w:r w:rsidRPr="00EF2731">
        <w:rPr>
          <w:sz w:val="18"/>
          <w:szCs w:val="18"/>
          <w:lang w:val="en-GB"/>
        </w:rPr>
        <w:br w:type="page"/>
      </w:r>
    </w:p>
    <w:p w14:paraId="5B13F7FB" w14:textId="00DFA05D" w:rsidR="00A571A2" w:rsidRDefault="00EF2731" w:rsidP="00A571A2">
      <w:pPr>
        <w:pStyle w:val="Kop11"/>
      </w:pPr>
      <w:bookmarkStart w:id="1" w:name="_Toc66307540"/>
      <w:r>
        <w:lastRenderedPageBreak/>
        <w:t>Algemeen</w:t>
      </w:r>
      <w:bookmarkEnd w:id="1"/>
    </w:p>
    <w:p w14:paraId="2DAABE54" w14:textId="3795E309" w:rsidR="00FF0F4A" w:rsidRDefault="00F03660" w:rsidP="00EA7CBD">
      <w:pPr>
        <w:pStyle w:val="Kop21"/>
        <w:jc w:val="both"/>
      </w:pPr>
      <w:bookmarkStart w:id="2" w:name="_Toc66307541"/>
      <w:r>
        <w:t>Overzicht maatregelen</w:t>
      </w:r>
      <w:bookmarkEnd w:id="2"/>
    </w:p>
    <w:p w14:paraId="30F34A07" w14:textId="088982A6" w:rsidR="004C365D" w:rsidRDefault="004C365D" w:rsidP="00EA7CBD">
      <w:pPr>
        <w:jc w:val="both"/>
      </w:pPr>
      <w:r>
        <w:t xml:space="preserve">Een overzicht van de </w:t>
      </w:r>
      <w:r w:rsidR="00321654">
        <w:t>stikstof</w:t>
      </w:r>
      <w:r>
        <w:t>maatregelen die zijn doorgerekend door het RIVM is te zien in</w:t>
      </w:r>
      <w:r w:rsidR="00887FC9">
        <w:t xml:space="preserve"> </w:t>
      </w:r>
      <w:r w:rsidR="00887FC9">
        <w:fldChar w:fldCharType="begin"/>
      </w:r>
      <w:r w:rsidR="00887FC9">
        <w:instrText xml:space="preserve"> REF _Ref65833257 \h </w:instrText>
      </w:r>
      <w:r w:rsidR="00EA7CBD">
        <w:instrText xml:space="preserve"> \* MERGEFORMAT </w:instrText>
      </w:r>
      <w:r w:rsidR="00887FC9">
        <w:fldChar w:fldCharType="separate"/>
      </w:r>
      <w:r w:rsidR="00887FC9">
        <w:t xml:space="preserve">Tabel </w:t>
      </w:r>
      <w:r w:rsidR="00887FC9">
        <w:rPr>
          <w:noProof/>
        </w:rPr>
        <w:t>1</w:t>
      </w:r>
      <w:r w:rsidR="00887FC9">
        <w:fldChar w:fldCharType="end"/>
      </w:r>
      <w:r w:rsidR="00837E92">
        <w:t xml:space="preserve">, </w:t>
      </w:r>
      <w:r w:rsidR="00837E92">
        <w:fldChar w:fldCharType="begin"/>
      </w:r>
      <w:r w:rsidR="00837E92">
        <w:instrText xml:space="preserve"> REF _Ref66168893 \h </w:instrText>
      </w:r>
      <w:r w:rsidR="00837E92">
        <w:fldChar w:fldCharType="separate"/>
      </w:r>
      <w:r w:rsidR="00837E92">
        <w:rPr>
          <w:noProof/>
        </w:rPr>
        <w:t>2</w:t>
      </w:r>
      <w:r w:rsidR="00837E92">
        <w:fldChar w:fldCharType="end"/>
      </w:r>
      <w:r w:rsidR="00837E92">
        <w:t xml:space="preserve"> en</w:t>
      </w:r>
      <w:r w:rsidR="00837E92">
        <w:fldChar w:fldCharType="begin"/>
      </w:r>
      <w:r w:rsidR="00837E92">
        <w:instrText xml:space="preserve"> REF _Ref66168900 \h </w:instrText>
      </w:r>
      <w:r w:rsidR="00837E92">
        <w:fldChar w:fldCharType="separate"/>
      </w:r>
      <w:r w:rsidR="00837E92">
        <w:t xml:space="preserve"> </w:t>
      </w:r>
      <w:r w:rsidR="00837E92">
        <w:rPr>
          <w:noProof/>
        </w:rPr>
        <w:t>3</w:t>
      </w:r>
      <w:r w:rsidR="00837E92">
        <w:fldChar w:fldCharType="end"/>
      </w:r>
      <w:r>
        <w:t>.</w:t>
      </w:r>
      <w:r w:rsidR="00BC7AD4">
        <w:t xml:space="preserve"> </w:t>
      </w:r>
      <w:r>
        <w:t>In totaal gaat het om</w:t>
      </w:r>
      <w:r w:rsidR="00BC7AD4">
        <w:t xml:space="preserve"> </w:t>
      </w:r>
      <w:r w:rsidR="00611D04">
        <w:t>17</w:t>
      </w:r>
      <w:r w:rsidR="00BC7AD4">
        <w:t xml:space="preserve"> </w:t>
      </w:r>
      <w:r w:rsidR="005A0992">
        <w:t xml:space="preserve">verschillende </w:t>
      </w:r>
      <w:r w:rsidR="00BC7AD4">
        <w:t xml:space="preserve">maatregelen, waarvan 6 </w:t>
      </w:r>
      <w:r w:rsidR="00611D04">
        <w:t xml:space="preserve">voor </w:t>
      </w:r>
      <w:r w:rsidR="00BC7AD4">
        <w:t>mobiliteit,</w:t>
      </w:r>
      <w:r w:rsidR="00AE337D">
        <w:t xml:space="preserve"> 8 voor landbouw en</w:t>
      </w:r>
      <w:r w:rsidR="00611D04">
        <w:t xml:space="preserve"> 4 voor industrie.</w:t>
      </w:r>
      <w:r>
        <w:t xml:space="preserve"> </w:t>
      </w:r>
      <w:r w:rsidR="00611D04">
        <w:t>Let op dat alleen de maatregelen zijn meegenomen waarbij sprake is van een emissiereductie van de stikstofcomponenten NH</w:t>
      </w:r>
      <w:r w:rsidR="00611D04">
        <w:rPr>
          <w:vertAlign w:val="subscript"/>
        </w:rPr>
        <w:t xml:space="preserve">3 </w:t>
      </w:r>
      <w:r w:rsidR="00611D04">
        <w:t xml:space="preserve">en </w:t>
      </w:r>
      <w:proofErr w:type="spellStart"/>
      <w:r w:rsidR="00611D04">
        <w:t>NO</w:t>
      </w:r>
      <w:r w:rsidR="00611D04">
        <w:rPr>
          <w:vertAlign w:val="subscript"/>
        </w:rPr>
        <w:t>x</w:t>
      </w:r>
      <w:proofErr w:type="spellEnd"/>
      <w:r w:rsidR="00611D04">
        <w:t>.</w:t>
      </w:r>
      <w:r w:rsidR="001601DE">
        <w:t xml:space="preserve"> Voor sommige maatregelen zijn meerdere varianten doorgerekend.</w:t>
      </w:r>
      <w:r w:rsidR="00887FC9">
        <w:t xml:space="preserve"> </w:t>
      </w:r>
      <w:r w:rsidR="002A6848">
        <w:t xml:space="preserve">Voor een uitgebreide beschrijving van de maatregelen en de totstandkoming van de emissiereducties moet worden verwezen naar de rapporten </w:t>
      </w:r>
      <w:r w:rsidR="000D64D7">
        <w:t xml:space="preserve">die zijn </w:t>
      </w:r>
      <w:r w:rsidR="002A6848" w:rsidRPr="003A19F4">
        <w:t>gepubliceerd door de bronhouders TNO en WUR</w:t>
      </w:r>
      <w:r w:rsidR="004E3C4F" w:rsidRPr="003A19F4">
        <w:rPr>
          <w:rStyle w:val="FootnoteReference"/>
        </w:rPr>
        <w:footnoteReference w:id="1"/>
      </w:r>
      <w:r w:rsidR="004E3C4F" w:rsidRPr="003A19F4">
        <w:rPr>
          <w:rStyle w:val="FootnoteReference"/>
        </w:rPr>
        <w:footnoteReference w:id="2"/>
      </w:r>
      <w:r w:rsidR="004E3C4F" w:rsidRPr="003A19F4">
        <w:rPr>
          <w:rStyle w:val="FootnoteReference"/>
        </w:rPr>
        <w:footnoteReference w:id="3"/>
      </w:r>
      <w:r w:rsidR="002A6848" w:rsidRPr="003A19F4">
        <w:t>.</w:t>
      </w:r>
      <w:r w:rsidR="002A6848">
        <w:t xml:space="preserve"> </w:t>
      </w:r>
      <w:r w:rsidR="000D64D7">
        <w:t xml:space="preserve">Toelichting bij de snelheidsmaatregel </w:t>
      </w:r>
      <w:r w:rsidR="00172DBA">
        <w:t xml:space="preserve">met nummer </w:t>
      </w:r>
      <w:r w:rsidR="000D64D7">
        <w:t>M9 wordt gegeven in Bijlage 1.</w:t>
      </w:r>
      <w:r w:rsidR="00C35BE8">
        <w:t xml:space="preserve"> Toelichting bij de maatregel piekbelasters met nummer L12 wordt gegeven in Bijlage 2.</w:t>
      </w:r>
    </w:p>
    <w:p w14:paraId="6311DC9E" w14:textId="77777777" w:rsidR="00611D04" w:rsidRPr="00611D04" w:rsidRDefault="00611D04" w:rsidP="004C365D"/>
    <w:p w14:paraId="3DCAEB4D" w14:textId="4244E890" w:rsidR="004C365D" w:rsidRDefault="001601DE" w:rsidP="00837E92">
      <w:pPr>
        <w:pStyle w:val="Caption"/>
        <w:keepNext/>
        <w:jc w:val="both"/>
      </w:pPr>
      <w:bookmarkStart w:id="3" w:name="_Ref65833257"/>
      <w:r>
        <w:t xml:space="preserve">Tabel </w:t>
      </w:r>
      <w:fldSimple w:instr=" SEQ Tabel \* ARABIC ">
        <w:r w:rsidR="00556387">
          <w:rPr>
            <w:noProof/>
          </w:rPr>
          <w:t>1</w:t>
        </w:r>
      </w:fldSimple>
      <w:bookmarkEnd w:id="3"/>
      <w:r>
        <w:t xml:space="preserve"> Overzicht stikstofmaatregelen</w:t>
      </w:r>
      <w:r w:rsidR="00FA749A">
        <w:t xml:space="preserve"> mobiliteit</w:t>
      </w:r>
      <w:r>
        <w:t>.</w:t>
      </w:r>
      <w:r w:rsidR="00EC7F46">
        <w:t xml:space="preserve"> De maatregelen inclusief reductie in emissies zijn aangeleverd door TNO, behalve de snelheidsmaatregel. </w:t>
      </w:r>
    </w:p>
    <w:tbl>
      <w:tblPr>
        <w:tblStyle w:val="TableGrid"/>
        <w:tblW w:w="7374" w:type="dxa"/>
        <w:tblLook w:val="04A0" w:firstRow="1" w:lastRow="0" w:firstColumn="1" w:lastColumn="0" w:noHBand="0" w:noVBand="1"/>
      </w:tblPr>
      <w:tblGrid>
        <w:gridCol w:w="863"/>
        <w:gridCol w:w="6511"/>
      </w:tblGrid>
      <w:tr w:rsidR="00EC7F46" w:rsidRPr="000C3F4D" w14:paraId="20EE684F" w14:textId="5ED15852" w:rsidTr="00EC7F46">
        <w:tc>
          <w:tcPr>
            <w:tcW w:w="863" w:type="dxa"/>
            <w:shd w:val="clear" w:color="auto" w:fill="E7E6E6" w:themeFill="background2"/>
          </w:tcPr>
          <w:p w14:paraId="6FD7C8DC" w14:textId="77777777" w:rsidR="00EC7F46" w:rsidRPr="000C3F4D" w:rsidRDefault="00EC7F46" w:rsidP="002C1ACA">
            <w:pPr>
              <w:rPr>
                <w:b/>
                <w:sz w:val="18"/>
                <w:szCs w:val="18"/>
              </w:rPr>
            </w:pPr>
            <w:proofErr w:type="spellStart"/>
            <w:r w:rsidRPr="000C3F4D">
              <w:rPr>
                <w:b/>
                <w:sz w:val="18"/>
                <w:szCs w:val="18"/>
              </w:rPr>
              <w:t>Nr</w:t>
            </w:r>
            <w:proofErr w:type="spellEnd"/>
          </w:p>
        </w:tc>
        <w:tc>
          <w:tcPr>
            <w:tcW w:w="6511" w:type="dxa"/>
            <w:shd w:val="clear" w:color="auto" w:fill="E7E6E6" w:themeFill="background2"/>
          </w:tcPr>
          <w:p w14:paraId="44418740" w14:textId="4FC105E4" w:rsidR="00EC7F46" w:rsidRPr="000C3F4D" w:rsidRDefault="00EC7F46" w:rsidP="002C1ACA">
            <w:pPr>
              <w:rPr>
                <w:b/>
                <w:sz w:val="18"/>
                <w:szCs w:val="18"/>
              </w:rPr>
            </w:pPr>
            <w:r>
              <w:rPr>
                <w:b/>
                <w:sz w:val="18"/>
                <w:szCs w:val="18"/>
              </w:rPr>
              <w:t>M</w:t>
            </w:r>
            <w:r w:rsidRPr="000C3F4D">
              <w:rPr>
                <w:b/>
                <w:sz w:val="18"/>
                <w:szCs w:val="18"/>
              </w:rPr>
              <w:t>aatregel</w:t>
            </w:r>
          </w:p>
        </w:tc>
      </w:tr>
      <w:tr w:rsidR="00EC7F46" w14:paraId="09C8FDEC" w14:textId="7E7BFBF9" w:rsidTr="00EC7F46">
        <w:trPr>
          <w:trHeight w:val="127"/>
        </w:trPr>
        <w:tc>
          <w:tcPr>
            <w:tcW w:w="863" w:type="dxa"/>
            <w:vAlign w:val="bottom"/>
          </w:tcPr>
          <w:p w14:paraId="5779A4EE" w14:textId="77777777" w:rsidR="00EC7F46" w:rsidRPr="00BC7AD4" w:rsidRDefault="00EC7F46" w:rsidP="002C1ACA">
            <w:pPr>
              <w:rPr>
                <w:b/>
                <w:bCs/>
                <w:sz w:val="18"/>
                <w:szCs w:val="18"/>
              </w:rPr>
            </w:pPr>
            <w:r w:rsidRPr="00BC7AD4">
              <w:rPr>
                <w:rFonts w:ascii="Calibri" w:hAnsi="Calibri" w:cs="Calibri"/>
                <w:b/>
                <w:bCs/>
                <w:sz w:val="22"/>
                <w:szCs w:val="22"/>
              </w:rPr>
              <w:t>M1</w:t>
            </w:r>
          </w:p>
        </w:tc>
        <w:tc>
          <w:tcPr>
            <w:tcW w:w="6511" w:type="dxa"/>
            <w:vAlign w:val="bottom"/>
          </w:tcPr>
          <w:p w14:paraId="70B924E3" w14:textId="77777777" w:rsidR="00EC7F46" w:rsidRPr="00BC7AD4" w:rsidRDefault="00EC7F46" w:rsidP="002C1ACA">
            <w:pPr>
              <w:rPr>
                <w:b/>
                <w:bCs/>
                <w:sz w:val="18"/>
                <w:szCs w:val="18"/>
              </w:rPr>
            </w:pPr>
            <w:r w:rsidRPr="00BC7AD4">
              <w:rPr>
                <w:rFonts w:ascii="Calibri" w:hAnsi="Calibri" w:cs="Calibri"/>
                <w:b/>
                <w:bCs/>
                <w:sz w:val="22"/>
                <w:szCs w:val="22"/>
              </w:rPr>
              <w:t>Milieuzone havens</w:t>
            </w:r>
          </w:p>
        </w:tc>
      </w:tr>
      <w:tr w:rsidR="00EC7F46" w14:paraId="3E724A7C" w14:textId="0F3F5BCD" w:rsidTr="00EC7F46">
        <w:tc>
          <w:tcPr>
            <w:tcW w:w="863" w:type="dxa"/>
            <w:vAlign w:val="bottom"/>
          </w:tcPr>
          <w:p w14:paraId="7EC1F81C" w14:textId="77777777" w:rsidR="00EC7F46" w:rsidRPr="00BC7AD4" w:rsidRDefault="00EC7F46" w:rsidP="002C1ACA">
            <w:pPr>
              <w:rPr>
                <w:b/>
                <w:bCs/>
                <w:sz w:val="18"/>
                <w:szCs w:val="18"/>
              </w:rPr>
            </w:pPr>
            <w:r w:rsidRPr="00BC7AD4">
              <w:rPr>
                <w:rFonts w:ascii="Calibri" w:hAnsi="Calibri" w:cs="Calibri"/>
                <w:b/>
                <w:bCs/>
                <w:sz w:val="22"/>
                <w:szCs w:val="22"/>
              </w:rPr>
              <w:t>M2</w:t>
            </w:r>
          </w:p>
        </w:tc>
        <w:tc>
          <w:tcPr>
            <w:tcW w:w="6511" w:type="dxa"/>
            <w:vAlign w:val="bottom"/>
          </w:tcPr>
          <w:p w14:paraId="72583EE8" w14:textId="77777777" w:rsidR="00EC7F46" w:rsidRPr="00BC7AD4" w:rsidRDefault="00EC7F46" w:rsidP="002C1ACA">
            <w:pPr>
              <w:rPr>
                <w:b/>
                <w:bCs/>
                <w:sz w:val="18"/>
                <w:szCs w:val="18"/>
              </w:rPr>
            </w:pPr>
            <w:r w:rsidRPr="00BC7AD4">
              <w:rPr>
                <w:rFonts w:ascii="Calibri" w:hAnsi="Calibri" w:cs="Calibri"/>
                <w:b/>
                <w:bCs/>
                <w:sz w:val="22"/>
                <w:szCs w:val="22"/>
              </w:rPr>
              <w:t>Elektrische voortstuwing</w:t>
            </w:r>
          </w:p>
        </w:tc>
      </w:tr>
      <w:tr w:rsidR="00EC7F46" w14:paraId="7B13F9E9" w14:textId="12A66CD8" w:rsidTr="00EC7F46">
        <w:tc>
          <w:tcPr>
            <w:tcW w:w="863" w:type="dxa"/>
            <w:vAlign w:val="bottom"/>
          </w:tcPr>
          <w:p w14:paraId="41A048CB" w14:textId="77777777" w:rsidR="00EC7F46" w:rsidRPr="00BC7AD4" w:rsidRDefault="00EC7F46" w:rsidP="002C1ACA">
            <w:pPr>
              <w:rPr>
                <w:b/>
                <w:bCs/>
                <w:sz w:val="18"/>
                <w:szCs w:val="18"/>
              </w:rPr>
            </w:pPr>
            <w:r w:rsidRPr="00BC7AD4">
              <w:rPr>
                <w:rFonts w:ascii="Calibri" w:hAnsi="Calibri" w:cs="Calibri"/>
                <w:b/>
                <w:bCs/>
                <w:sz w:val="22"/>
                <w:szCs w:val="22"/>
              </w:rPr>
              <w:t>M4</w:t>
            </w:r>
          </w:p>
        </w:tc>
        <w:tc>
          <w:tcPr>
            <w:tcW w:w="6511" w:type="dxa"/>
            <w:vAlign w:val="bottom"/>
          </w:tcPr>
          <w:p w14:paraId="3D15741B" w14:textId="77777777" w:rsidR="00EC7F46" w:rsidRPr="00BC7AD4" w:rsidRDefault="00EC7F46" w:rsidP="002C1ACA">
            <w:pPr>
              <w:rPr>
                <w:b/>
                <w:bCs/>
                <w:sz w:val="18"/>
                <w:szCs w:val="18"/>
              </w:rPr>
            </w:pPr>
            <w:r w:rsidRPr="00BC7AD4">
              <w:rPr>
                <w:rFonts w:ascii="Calibri" w:hAnsi="Calibri" w:cs="Calibri"/>
                <w:b/>
                <w:bCs/>
                <w:sz w:val="22"/>
                <w:szCs w:val="22"/>
              </w:rPr>
              <w:t>Verhogen dieseltoeslag</w:t>
            </w:r>
          </w:p>
        </w:tc>
      </w:tr>
      <w:tr w:rsidR="00EC7F46" w:rsidRPr="00C61A81" w14:paraId="6C535142" w14:textId="444BAE41" w:rsidTr="00EC7F46">
        <w:tc>
          <w:tcPr>
            <w:tcW w:w="863" w:type="dxa"/>
            <w:vAlign w:val="bottom"/>
          </w:tcPr>
          <w:p w14:paraId="48675223" w14:textId="77777777" w:rsidR="00EC7F46" w:rsidRPr="00BC7AD4" w:rsidRDefault="00EC7F46" w:rsidP="002C1ACA">
            <w:pPr>
              <w:rPr>
                <w:b/>
                <w:bCs/>
                <w:sz w:val="18"/>
                <w:szCs w:val="18"/>
              </w:rPr>
            </w:pPr>
            <w:r w:rsidRPr="00BC7AD4">
              <w:rPr>
                <w:rFonts w:ascii="Calibri" w:hAnsi="Calibri" w:cs="Calibri"/>
                <w:b/>
                <w:bCs/>
                <w:sz w:val="22"/>
                <w:szCs w:val="22"/>
              </w:rPr>
              <w:t>M5</w:t>
            </w:r>
          </w:p>
        </w:tc>
        <w:tc>
          <w:tcPr>
            <w:tcW w:w="6511" w:type="dxa"/>
            <w:vAlign w:val="bottom"/>
          </w:tcPr>
          <w:p w14:paraId="3EC6D12C" w14:textId="77777777" w:rsidR="00EC7F46" w:rsidRPr="00BC7AD4" w:rsidRDefault="00EC7F46" w:rsidP="002C1ACA">
            <w:pPr>
              <w:rPr>
                <w:b/>
                <w:bCs/>
                <w:sz w:val="18"/>
                <w:szCs w:val="18"/>
              </w:rPr>
            </w:pPr>
            <w:r w:rsidRPr="00BC7AD4">
              <w:rPr>
                <w:rFonts w:ascii="Calibri" w:hAnsi="Calibri" w:cs="Calibri"/>
                <w:b/>
                <w:bCs/>
                <w:sz w:val="22"/>
                <w:szCs w:val="22"/>
              </w:rPr>
              <w:t>Milieuzone verkeer</w:t>
            </w:r>
          </w:p>
        </w:tc>
      </w:tr>
      <w:tr w:rsidR="00EC7F46" w14:paraId="4CDA18E4" w14:textId="1E622405" w:rsidTr="00EC7F46">
        <w:tc>
          <w:tcPr>
            <w:tcW w:w="863" w:type="dxa"/>
            <w:vAlign w:val="bottom"/>
          </w:tcPr>
          <w:p w14:paraId="53614DBB" w14:textId="77777777" w:rsidR="00EC7F46" w:rsidRPr="00BC7AD4" w:rsidRDefault="00EC7F46" w:rsidP="002C1ACA">
            <w:pPr>
              <w:rPr>
                <w:b/>
                <w:bCs/>
                <w:sz w:val="18"/>
                <w:szCs w:val="18"/>
              </w:rPr>
            </w:pPr>
            <w:r w:rsidRPr="00BC7AD4">
              <w:rPr>
                <w:rFonts w:ascii="Calibri" w:hAnsi="Calibri" w:cs="Calibri"/>
                <w:b/>
                <w:bCs/>
                <w:sz w:val="22"/>
                <w:szCs w:val="22"/>
              </w:rPr>
              <w:t>M6</w:t>
            </w:r>
          </w:p>
        </w:tc>
        <w:tc>
          <w:tcPr>
            <w:tcW w:w="6511" w:type="dxa"/>
            <w:vAlign w:val="bottom"/>
          </w:tcPr>
          <w:p w14:paraId="56EFE968" w14:textId="77777777" w:rsidR="00EC7F46" w:rsidRPr="00BC7AD4" w:rsidRDefault="00EC7F46" w:rsidP="002C1ACA">
            <w:pPr>
              <w:rPr>
                <w:b/>
                <w:bCs/>
                <w:sz w:val="18"/>
                <w:szCs w:val="18"/>
              </w:rPr>
            </w:pPr>
            <w:r w:rsidRPr="00BC7AD4">
              <w:rPr>
                <w:rFonts w:ascii="Calibri" w:hAnsi="Calibri" w:cs="Calibri"/>
                <w:b/>
                <w:bCs/>
                <w:sz w:val="22"/>
                <w:szCs w:val="22"/>
              </w:rPr>
              <w:t>Betalen naar gebruik</w:t>
            </w:r>
          </w:p>
        </w:tc>
      </w:tr>
      <w:tr w:rsidR="00EC7F46" w:rsidRPr="000C3F4D" w14:paraId="6596B643" w14:textId="1D9D2CA8" w:rsidTr="00EC7F46">
        <w:tc>
          <w:tcPr>
            <w:tcW w:w="863" w:type="dxa"/>
            <w:vAlign w:val="bottom"/>
          </w:tcPr>
          <w:p w14:paraId="65F9C20F" w14:textId="77777777" w:rsidR="00EC7F46" w:rsidRPr="00BC7AD4" w:rsidRDefault="00EC7F46" w:rsidP="002C1ACA">
            <w:pPr>
              <w:rPr>
                <w:b/>
                <w:bCs/>
                <w:sz w:val="18"/>
                <w:szCs w:val="18"/>
              </w:rPr>
            </w:pPr>
            <w:r w:rsidRPr="00BC7AD4">
              <w:rPr>
                <w:rFonts w:ascii="Calibri" w:hAnsi="Calibri" w:cs="Calibri"/>
                <w:b/>
                <w:bCs/>
                <w:sz w:val="22"/>
                <w:szCs w:val="22"/>
              </w:rPr>
              <w:t>M9</w:t>
            </w:r>
          </w:p>
        </w:tc>
        <w:tc>
          <w:tcPr>
            <w:tcW w:w="6511" w:type="dxa"/>
            <w:vAlign w:val="bottom"/>
          </w:tcPr>
          <w:p w14:paraId="3996B47B" w14:textId="77777777" w:rsidR="00EC7F46" w:rsidRPr="00BC7AD4" w:rsidRDefault="00EC7F46" w:rsidP="002C1ACA">
            <w:pPr>
              <w:rPr>
                <w:b/>
                <w:bCs/>
                <w:sz w:val="18"/>
                <w:szCs w:val="18"/>
              </w:rPr>
            </w:pPr>
            <w:r w:rsidRPr="00BC7AD4">
              <w:rPr>
                <w:rFonts w:ascii="Calibri" w:hAnsi="Calibri" w:cs="Calibri"/>
                <w:b/>
                <w:bCs/>
                <w:sz w:val="22"/>
                <w:szCs w:val="22"/>
              </w:rPr>
              <w:t>Snelheidsmaatregel 's nachts</w:t>
            </w:r>
          </w:p>
        </w:tc>
      </w:tr>
    </w:tbl>
    <w:p w14:paraId="772798C4" w14:textId="77777777" w:rsidR="00800EC8" w:rsidRDefault="00800EC8" w:rsidP="00837E92">
      <w:pPr>
        <w:pStyle w:val="Caption"/>
        <w:keepNext/>
        <w:jc w:val="both"/>
      </w:pPr>
      <w:bookmarkStart w:id="4" w:name="_Ref66168893"/>
    </w:p>
    <w:p w14:paraId="6775F509" w14:textId="0E192EDD" w:rsidR="00837E92" w:rsidRDefault="00EC7F46" w:rsidP="00837E92">
      <w:pPr>
        <w:pStyle w:val="Caption"/>
        <w:keepNext/>
        <w:jc w:val="both"/>
      </w:pPr>
      <w:r>
        <w:t xml:space="preserve">Tabel </w:t>
      </w:r>
      <w:fldSimple w:instr=" SEQ Tabel \* ARABIC ">
        <w:r w:rsidR="00556387">
          <w:rPr>
            <w:noProof/>
          </w:rPr>
          <w:t>2</w:t>
        </w:r>
      </w:fldSimple>
      <w:bookmarkEnd w:id="4"/>
      <w:r w:rsidR="00837E92">
        <w:t xml:space="preserve"> Overzicht stikstofmaatregelen landbouw. De maatregelen inclusief reductie in emissies zijn aangeleverd door de WUR. Enkel maatregel L12 is door het RIVM zelf bepaald. Maatregelen kunnen bestaan uit meerdere varianten, aangeduid met een letter als toevoeging (</w:t>
      </w:r>
      <w:proofErr w:type="spellStart"/>
      <w:r w:rsidR="00837E92">
        <w:t>bijv</w:t>
      </w:r>
      <w:proofErr w:type="spellEnd"/>
      <w:r w:rsidR="00837E92">
        <w:t xml:space="preserve">: L1a, L1b). Maatregelen met een range hebben de toevoeging (min-max) in de beschrijving. </w:t>
      </w:r>
    </w:p>
    <w:tbl>
      <w:tblPr>
        <w:tblStyle w:val="TableGrid"/>
        <w:tblW w:w="7374" w:type="dxa"/>
        <w:tblLook w:val="04A0" w:firstRow="1" w:lastRow="0" w:firstColumn="1" w:lastColumn="0" w:noHBand="0" w:noVBand="1"/>
      </w:tblPr>
      <w:tblGrid>
        <w:gridCol w:w="863"/>
        <w:gridCol w:w="6511"/>
      </w:tblGrid>
      <w:tr w:rsidR="00837E92" w:rsidRPr="00C44497" w14:paraId="4BFCD545" w14:textId="77777777" w:rsidTr="00800EC8">
        <w:trPr>
          <w:tblHeader/>
        </w:trPr>
        <w:tc>
          <w:tcPr>
            <w:tcW w:w="863" w:type="dxa"/>
            <w:shd w:val="clear" w:color="auto" w:fill="E7E6E6" w:themeFill="background2"/>
            <w:vAlign w:val="bottom"/>
          </w:tcPr>
          <w:p w14:paraId="3ADFFB86" w14:textId="0B258098" w:rsidR="00837E92" w:rsidRPr="00837E92" w:rsidRDefault="00837E92" w:rsidP="00A044B6">
            <w:pPr>
              <w:rPr>
                <w:rFonts w:ascii="Calibri" w:hAnsi="Calibri" w:cs="Calibri"/>
                <w:b/>
                <w:bCs/>
                <w:sz w:val="22"/>
                <w:szCs w:val="22"/>
              </w:rPr>
            </w:pPr>
            <w:proofErr w:type="spellStart"/>
            <w:r>
              <w:rPr>
                <w:rFonts w:ascii="Calibri" w:hAnsi="Calibri" w:cs="Calibri"/>
                <w:b/>
                <w:bCs/>
                <w:sz w:val="22"/>
                <w:szCs w:val="22"/>
              </w:rPr>
              <w:t>Nr</w:t>
            </w:r>
            <w:proofErr w:type="spellEnd"/>
          </w:p>
        </w:tc>
        <w:tc>
          <w:tcPr>
            <w:tcW w:w="6511" w:type="dxa"/>
            <w:shd w:val="clear" w:color="auto" w:fill="E7E6E6" w:themeFill="background2"/>
            <w:vAlign w:val="bottom"/>
          </w:tcPr>
          <w:p w14:paraId="3DC104DE" w14:textId="4684AAB5" w:rsidR="00837E92" w:rsidRPr="001B41AD" w:rsidRDefault="00837E92" w:rsidP="00A044B6">
            <w:pPr>
              <w:rPr>
                <w:rFonts w:ascii="Calibri" w:hAnsi="Calibri" w:cs="Calibri"/>
                <w:b/>
                <w:bCs/>
                <w:sz w:val="22"/>
                <w:szCs w:val="22"/>
              </w:rPr>
            </w:pPr>
            <w:r>
              <w:rPr>
                <w:rFonts w:ascii="Calibri" w:hAnsi="Calibri" w:cs="Calibri"/>
                <w:b/>
                <w:bCs/>
                <w:sz w:val="22"/>
                <w:szCs w:val="22"/>
              </w:rPr>
              <w:t>Maatregel</w:t>
            </w:r>
          </w:p>
        </w:tc>
      </w:tr>
      <w:tr w:rsidR="00837E92" w:rsidRPr="00C44497" w14:paraId="4019076B" w14:textId="77777777" w:rsidTr="00837E92">
        <w:tc>
          <w:tcPr>
            <w:tcW w:w="863" w:type="dxa"/>
            <w:vAlign w:val="bottom"/>
          </w:tcPr>
          <w:p w14:paraId="3D8EA47D"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L1</w:t>
            </w:r>
          </w:p>
        </w:tc>
        <w:tc>
          <w:tcPr>
            <w:tcW w:w="6511" w:type="dxa"/>
            <w:vAlign w:val="bottom"/>
          </w:tcPr>
          <w:p w14:paraId="244922E2"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Krimp veestapel via inname productierechten</w:t>
            </w:r>
          </w:p>
        </w:tc>
      </w:tr>
      <w:tr w:rsidR="00837E92" w:rsidRPr="00C44497" w14:paraId="38D8425E" w14:textId="77777777" w:rsidTr="00837E92">
        <w:tc>
          <w:tcPr>
            <w:tcW w:w="863" w:type="dxa"/>
            <w:vAlign w:val="bottom"/>
          </w:tcPr>
          <w:p w14:paraId="1B3E689E" w14:textId="77777777" w:rsidR="00837E92" w:rsidRDefault="00837E92" w:rsidP="00A044B6">
            <w:pPr>
              <w:rPr>
                <w:sz w:val="18"/>
                <w:szCs w:val="18"/>
              </w:rPr>
            </w:pPr>
            <w:r>
              <w:rPr>
                <w:rFonts w:ascii="Calibri" w:hAnsi="Calibri" w:cs="Calibri"/>
                <w:sz w:val="22"/>
                <w:szCs w:val="22"/>
              </w:rPr>
              <w:t>L1a</w:t>
            </w:r>
          </w:p>
        </w:tc>
        <w:tc>
          <w:tcPr>
            <w:tcW w:w="6511" w:type="dxa"/>
            <w:vAlign w:val="bottom"/>
          </w:tcPr>
          <w:p w14:paraId="44403995" w14:textId="77777777" w:rsidR="00837E92" w:rsidRDefault="00837E92" w:rsidP="00A044B6">
            <w:pPr>
              <w:rPr>
                <w:sz w:val="18"/>
                <w:szCs w:val="18"/>
              </w:rPr>
            </w:pPr>
            <w:r>
              <w:rPr>
                <w:rFonts w:ascii="Calibri" w:hAnsi="Calibri" w:cs="Calibri"/>
                <w:sz w:val="22"/>
                <w:szCs w:val="22"/>
              </w:rPr>
              <w:t>Afroming 20% productierechten</w:t>
            </w:r>
          </w:p>
        </w:tc>
      </w:tr>
      <w:tr w:rsidR="00837E92" w:rsidRPr="00C44497" w14:paraId="6AC068A3" w14:textId="77777777" w:rsidTr="00837E92">
        <w:tc>
          <w:tcPr>
            <w:tcW w:w="863" w:type="dxa"/>
            <w:vAlign w:val="bottom"/>
          </w:tcPr>
          <w:p w14:paraId="5B76E531" w14:textId="77777777" w:rsidR="00837E92" w:rsidRDefault="00837E92" w:rsidP="00A044B6">
            <w:pPr>
              <w:rPr>
                <w:sz w:val="18"/>
                <w:szCs w:val="18"/>
              </w:rPr>
            </w:pPr>
            <w:r>
              <w:rPr>
                <w:rFonts w:ascii="Calibri" w:hAnsi="Calibri" w:cs="Calibri"/>
                <w:sz w:val="22"/>
                <w:szCs w:val="22"/>
              </w:rPr>
              <w:t>L1b</w:t>
            </w:r>
          </w:p>
        </w:tc>
        <w:tc>
          <w:tcPr>
            <w:tcW w:w="6511" w:type="dxa"/>
            <w:vAlign w:val="bottom"/>
          </w:tcPr>
          <w:p w14:paraId="7B4368DB" w14:textId="77777777" w:rsidR="00837E92" w:rsidRDefault="00837E92" w:rsidP="00A044B6">
            <w:pPr>
              <w:rPr>
                <w:sz w:val="18"/>
                <w:szCs w:val="18"/>
              </w:rPr>
            </w:pPr>
            <w:r>
              <w:rPr>
                <w:rFonts w:ascii="Calibri" w:hAnsi="Calibri" w:cs="Calibri"/>
                <w:sz w:val="22"/>
                <w:szCs w:val="22"/>
              </w:rPr>
              <w:t>10% generieke korting en 20% afroming</w:t>
            </w:r>
          </w:p>
        </w:tc>
      </w:tr>
      <w:tr w:rsidR="00837E92" w:rsidRPr="00C44497" w14:paraId="531EEE65" w14:textId="77777777" w:rsidTr="00837E92">
        <w:tc>
          <w:tcPr>
            <w:tcW w:w="863" w:type="dxa"/>
            <w:vAlign w:val="bottom"/>
          </w:tcPr>
          <w:p w14:paraId="727B2980" w14:textId="77777777" w:rsidR="00837E92" w:rsidRDefault="00837E92" w:rsidP="00A044B6">
            <w:pPr>
              <w:rPr>
                <w:rFonts w:ascii="Calibri" w:hAnsi="Calibri" w:cs="Calibri"/>
                <w:sz w:val="22"/>
                <w:szCs w:val="22"/>
              </w:rPr>
            </w:pPr>
            <w:r>
              <w:rPr>
                <w:rFonts w:ascii="Calibri" w:hAnsi="Calibri" w:cs="Calibri"/>
                <w:sz w:val="22"/>
                <w:szCs w:val="22"/>
              </w:rPr>
              <w:t>L1c</w:t>
            </w:r>
          </w:p>
        </w:tc>
        <w:tc>
          <w:tcPr>
            <w:tcW w:w="6511" w:type="dxa"/>
            <w:vAlign w:val="bottom"/>
          </w:tcPr>
          <w:p w14:paraId="79F4101A" w14:textId="77777777" w:rsidR="00837E92" w:rsidRDefault="00837E92" w:rsidP="00A044B6">
            <w:pPr>
              <w:rPr>
                <w:sz w:val="18"/>
                <w:szCs w:val="18"/>
              </w:rPr>
            </w:pPr>
            <w:r>
              <w:rPr>
                <w:rFonts w:ascii="Calibri" w:hAnsi="Calibri" w:cs="Calibri"/>
                <w:sz w:val="22"/>
                <w:szCs w:val="22"/>
              </w:rPr>
              <w:t>30% generieke korting</w:t>
            </w:r>
          </w:p>
        </w:tc>
      </w:tr>
      <w:tr w:rsidR="00837E92" w:rsidRPr="00C44497" w14:paraId="4C5247AF" w14:textId="77777777" w:rsidTr="00837E92">
        <w:tc>
          <w:tcPr>
            <w:tcW w:w="863" w:type="dxa"/>
            <w:vAlign w:val="bottom"/>
          </w:tcPr>
          <w:p w14:paraId="64AC7E24" w14:textId="77777777" w:rsidR="00837E92" w:rsidRDefault="00837E92" w:rsidP="00A044B6">
            <w:pPr>
              <w:rPr>
                <w:rFonts w:ascii="Calibri" w:hAnsi="Calibri" w:cs="Calibri"/>
                <w:sz w:val="22"/>
                <w:szCs w:val="22"/>
              </w:rPr>
            </w:pPr>
            <w:r>
              <w:rPr>
                <w:rFonts w:ascii="Calibri" w:hAnsi="Calibri" w:cs="Calibri"/>
                <w:sz w:val="22"/>
                <w:szCs w:val="22"/>
              </w:rPr>
              <w:lastRenderedPageBreak/>
              <w:t>L1d</w:t>
            </w:r>
          </w:p>
        </w:tc>
        <w:tc>
          <w:tcPr>
            <w:tcW w:w="6511" w:type="dxa"/>
            <w:vAlign w:val="bottom"/>
          </w:tcPr>
          <w:p w14:paraId="48702908" w14:textId="77777777" w:rsidR="00837E92" w:rsidRDefault="00837E92" w:rsidP="00A044B6">
            <w:pPr>
              <w:rPr>
                <w:sz w:val="18"/>
                <w:szCs w:val="18"/>
              </w:rPr>
            </w:pPr>
            <w:r>
              <w:rPr>
                <w:rFonts w:ascii="Calibri" w:hAnsi="Calibri" w:cs="Calibri"/>
                <w:sz w:val="22"/>
                <w:szCs w:val="22"/>
              </w:rPr>
              <w:t>50% generieke korting + 8kton aanwending reductie</w:t>
            </w:r>
          </w:p>
        </w:tc>
      </w:tr>
      <w:tr w:rsidR="00837E92" w:rsidRPr="00C44497" w14:paraId="51EB3DA4" w14:textId="77777777" w:rsidTr="00837E92">
        <w:tc>
          <w:tcPr>
            <w:tcW w:w="863" w:type="dxa"/>
            <w:vAlign w:val="bottom"/>
          </w:tcPr>
          <w:p w14:paraId="0B94EDED"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L2</w:t>
            </w:r>
          </w:p>
        </w:tc>
        <w:tc>
          <w:tcPr>
            <w:tcW w:w="6511" w:type="dxa"/>
            <w:vAlign w:val="bottom"/>
          </w:tcPr>
          <w:p w14:paraId="6B785F68"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Verhandelbare NH3-rechten dieren</w:t>
            </w:r>
          </w:p>
        </w:tc>
      </w:tr>
      <w:tr w:rsidR="00837E92" w:rsidRPr="00C44497" w14:paraId="1E75F530" w14:textId="77777777" w:rsidTr="00837E92">
        <w:tc>
          <w:tcPr>
            <w:tcW w:w="863" w:type="dxa"/>
            <w:vAlign w:val="bottom"/>
          </w:tcPr>
          <w:p w14:paraId="48A8AE9E" w14:textId="77777777" w:rsidR="00837E92" w:rsidRDefault="00837E92" w:rsidP="00A044B6">
            <w:pPr>
              <w:rPr>
                <w:rFonts w:ascii="Calibri" w:hAnsi="Calibri" w:cs="Calibri"/>
                <w:sz w:val="22"/>
                <w:szCs w:val="22"/>
              </w:rPr>
            </w:pPr>
            <w:r>
              <w:rPr>
                <w:rFonts w:ascii="Calibri" w:hAnsi="Calibri" w:cs="Calibri"/>
                <w:sz w:val="22"/>
                <w:szCs w:val="22"/>
              </w:rPr>
              <w:t>L2a</w:t>
            </w:r>
          </w:p>
        </w:tc>
        <w:tc>
          <w:tcPr>
            <w:tcW w:w="6511" w:type="dxa"/>
            <w:vAlign w:val="bottom"/>
          </w:tcPr>
          <w:p w14:paraId="0A3FCEC6" w14:textId="77777777" w:rsidR="00837E92" w:rsidRDefault="00837E92" w:rsidP="00A044B6">
            <w:pPr>
              <w:rPr>
                <w:sz w:val="18"/>
                <w:szCs w:val="18"/>
              </w:rPr>
            </w:pPr>
            <w:r>
              <w:rPr>
                <w:rFonts w:ascii="Calibri" w:hAnsi="Calibri" w:cs="Calibri"/>
                <w:sz w:val="22"/>
                <w:szCs w:val="22"/>
              </w:rPr>
              <w:t>10% generieke korting en 20% afroming</w:t>
            </w:r>
          </w:p>
        </w:tc>
      </w:tr>
      <w:tr w:rsidR="00837E92" w:rsidRPr="00C44497" w14:paraId="6376B758" w14:textId="77777777" w:rsidTr="00837E92">
        <w:tc>
          <w:tcPr>
            <w:tcW w:w="863" w:type="dxa"/>
            <w:vAlign w:val="bottom"/>
          </w:tcPr>
          <w:p w14:paraId="2E4BE53E" w14:textId="77777777" w:rsidR="00837E92" w:rsidRDefault="00837E92" w:rsidP="00A044B6">
            <w:pPr>
              <w:rPr>
                <w:rFonts w:ascii="Calibri" w:hAnsi="Calibri" w:cs="Calibri"/>
                <w:sz w:val="22"/>
                <w:szCs w:val="22"/>
              </w:rPr>
            </w:pPr>
            <w:r>
              <w:rPr>
                <w:rFonts w:ascii="Calibri" w:hAnsi="Calibri" w:cs="Calibri"/>
                <w:sz w:val="22"/>
                <w:szCs w:val="22"/>
              </w:rPr>
              <w:t>L2b</w:t>
            </w:r>
          </w:p>
        </w:tc>
        <w:tc>
          <w:tcPr>
            <w:tcW w:w="6511" w:type="dxa"/>
            <w:vAlign w:val="bottom"/>
          </w:tcPr>
          <w:p w14:paraId="30A634D8" w14:textId="77777777" w:rsidR="00837E92" w:rsidRDefault="00837E92" w:rsidP="00A044B6">
            <w:pPr>
              <w:rPr>
                <w:sz w:val="18"/>
                <w:szCs w:val="18"/>
              </w:rPr>
            </w:pPr>
            <w:r>
              <w:rPr>
                <w:rFonts w:ascii="Calibri" w:hAnsi="Calibri" w:cs="Calibri"/>
                <w:sz w:val="22"/>
                <w:szCs w:val="22"/>
              </w:rPr>
              <w:t xml:space="preserve">Totale reductie 40%, jaarlijks 4% + 4,1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r>
      <w:tr w:rsidR="00837E92" w:rsidRPr="00C44497" w14:paraId="60DC7B7F" w14:textId="77777777" w:rsidTr="00837E92">
        <w:tc>
          <w:tcPr>
            <w:tcW w:w="863" w:type="dxa"/>
            <w:vAlign w:val="bottom"/>
          </w:tcPr>
          <w:p w14:paraId="5C64967D" w14:textId="77777777" w:rsidR="00837E92" w:rsidRDefault="00837E92" w:rsidP="00A044B6">
            <w:pPr>
              <w:rPr>
                <w:rFonts w:ascii="Calibri" w:hAnsi="Calibri" w:cs="Calibri"/>
                <w:sz w:val="22"/>
                <w:szCs w:val="22"/>
              </w:rPr>
            </w:pPr>
            <w:r>
              <w:rPr>
                <w:rFonts w:ascii="Calibri" w:hAnsi="Calibri" w:cs="Calibri"/>
                <w:sz w:val="22"/>
                <w:szCs w:val="22"/>
              </w:rPr>
              <w:t>L2c</w:t>
            </w:r>
          </w:p>
        </w:tc>
        <w:tc>
          <w:tcPr>
            <w:tcW w:w="6511" w:type="dxa"/>
            <w:vAlign w:val="bottom"/>
          </w:tcPr>
          <w:p w14:paraId="19EE2C5A" w14:textId="77777777" w:rsidR="00837E92" w:rsidRDefault="00837E92" w:rsidP="00A044B6">
            <w:pPr>
              <w:rPr>
                <w:sz w:val="18"/>
                <w:szCs w:val="18"/>
              </w:rPr>
            </w:pPr>
            <w:r>
              <w:rPr>
                <w:rFonts w:ascii="Calibri" w:hAnsi="Calibri" w:cs="Calibri"/>
                <w:sz w:val="22"/>
                <w:szCs w:val="22"/>
              </w:rPr>
              <w:t xml:space="preserve">Totale reductie 50%, jaarlijks 5% + 7,9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r>
      <w:tr w:rsidR="00837E92" w:rsidRPr="00C44497" w14:paraId="341E5D3D" w14:textId="77777777" w:rsidTr="00837E92">
        <w:tc>
          <w:tcPr>
            <w:tcW w:w="863" w:type="dxa"/>
            <w:vAlign w:val="bottom"/>
          </w:tcPr>
          <w:p w14:paraId="057A8FC8" w14:textId="77777777" w:rsidR="00837E92" w:rsidRDefault="00837E92" w:rsidP="00A044B6">
            <w:pPr>
              <w:rPr>
                <w:rFonts w:ascii="Calibri" w:hAnsi="Calibri" w:cs="Calibri"/>
                <w:sz w:val="22"/>
                <w:szCs w:val="22"/>
              </w:rPr>
            </w:pPr>
            <w:r>
              <w:rPr>
                <w:rFonts w:ascii="Calibri" w:hAnsi="Calibri" w:cs="Calibri"/>
                <w:sz w:val="22"/>
                <w:szCs w:val="22"/>
              </w:rPr>
              <w:t>L2d</w:t>
            </w:r>
          </w:p>
        </w:tc>
        <w:tc>
          <w:tcPr>
            <w:tcW w:w="6511" w:type="dxa"/>
            <w:vAlign w:val="bottom"/>
          </w:tcPr>
          <w:p w14:paraId="49EA9A90" w14:textId="77777777" w:rsidR="00837E92" w:rsidRDefault="00837E92" w:rsidP="00A044B6">
            <w:pPr>
              <w:rPr>
                <w:sz w:val="18"/>
                <w:szCs w:val="18"/>
              </w:rPr>
            </w:pPr>
            <w:r>
              <w:rPr>
                <w:rFonts w:ascii="Calibri" w:hAnsi="Calibri" w:cs="Calibri"/>
                <w:sz w:val="22"/>
                <w:szCs w:val="22"/>
              </w:rPr>
              <w:t xml:space="preserve">Totale reductie 70%, jaarlijks 7% + 15,6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r>
      <w:tr w:rsidR="00837E92" w:rsidRPr="00C44497" w14:paraId="75C06937" w14:textId="77777777" w:rsidTr="00837E92">
        <w:tc>
          <w:tcPr>
            <w:tcW w:w="863" w:type="dxa"/>
            <w:vAlign w:val="bottom"/>
          </w:tcPr>
          <w:p w14:paraId="0BEBCAE6"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L3</w:t>
            </w:r>
          </w:p>
        </w:tc>
        <w:tc>
          <w:tcPr>
            <w:tcW w:w="6511" w:type="dxa"/>
            <w:vAlign w:val="bottom"/>
          </w:tcPr>
          <w:p w14:paraId="6FD395F2"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Voermaatregelen</w:t>
            </w:r>
          </w:p>
        </w:tc>
      </w:tr>
      <w:tr w:rsidR="00837E92" w:rsidRPr="00C44497" w14:paraId="5C8357B8" w14:textId="77777777" w:rsidTr="00837E92">
        <w:tc>
          <w:tcPr>
            <w:tcW w:w="863" w:type="dxa"/>
            <w:vAlign w:val="bottom"/>
          </w:tcPr>
          <w:p w14:paraId="719164C1" w14:textId="77777777" w:rsidR="00837E92" w:rsidRDefault="00837E92" w:rsidP="00A044B6">
            <w:pPr>
              <w:rPr>
                <w:rFonts w:ascii="Calibri" w:hAnsi="Calibri" w:cs="Calibri"/>
                <w:sz w:val="22"/>
                <w:szCs w:val="22"/>
              </w:rPr>
            </w:pPr>
            <w:r>
              <w:rPr>
                <w:rFonts w:ascii="Calibri" w:hAnsi="Calibri" w:cs="Calibri"/>
                <w:sz w:val="22"/>
                <w:szCs w:val="22"/>
              </w:rPr>
              <w:t>L3a</w:t>
            </w:r>
          </w:p>
        </w:tc>
        <w:tc>
          <w:tcPr>
            <w:tcW w:w="6511" w:type="dxa"/>
            <w:vAlign w:val="bottom"/>
          </w:tcPr>
          <w:p w14:paraId="71D33107" w14:textId="77777777" w:rsidR="00837E92" w:rsidRDefault="00837E92" w:rsidP="00A044B6">
            <w:pPr>
              <w:rPr>
                <w:sz w:val="18"/>
                <w:szCs w:val="18"/>
              </w:rPr>
            </w:pPr>
            <w:r>
              <w:rPr>
                <w:rFonts w:ascii="Calibri" w:hAnsi="Calibri" w:cs="Calibri"/>
                <w:sz w:val="22"/>
                <w:szCs w:val="22"/>
              </w:rPr>
              <w:t>Koeien 150 g/kg droge stof (min – max)</w:t>
            </w:r>
          </w:p>
        </w:tc>
      </w:tr>
      <w:tr w:rsidR="00837E92" w:rsidRPr="00C44497" w14:paraId="1E491AED" w14:textId="77777777" w:rsidTr="00837E92">
        <w:tc>
          <w:tcPr>
            <w:tcW w:w="863" w:type="dxa"/>
            <w:vAlign w:val="bottom"/>
          </w:tcPr>
          <w:p w14:paraId="35C92595" w14:textId="77777777" w:rsidR="00837E92" w:rsidRDefault="00837E92" w:rsidP="00A044B6">
            <w:pPr>
              <w:rPr>
                <w:rFonts w:ascii="Calibri" w:hAnsi="Calibri" w:cs="Calibri"/>
                <w:sz w:val="22"/>
                <w:szCs w:val="22"/>
              </w:rPr>
            </w:pPr>
            <w:r>
              <w:rPr>
                <w:rFonts w:ascii="Calibri" w:hAnsi="Calibri" w:cs="Calibri"/>
                <w:sz w:val="22"/>
                <w:szCs w:val="22"/>
              </w:rPr>
              <w:t>L3b</w:t>
            </w:r>
          </w:p>
        </w:tc>
        <w:tc>
          <w:tcPr>
            <w:tcW w:w="6511" w:type="dxa"/>
            <w:vAlign w:val="bottom"/>
          </w:tcPr>
          <w:p w14:paraId="00B382A6" w14:textId="77777777" w:rsidR="00837E92" w:rsidRDefault="00837E92" w:rsidP="00A044B6">
            <w:pPr>
              <w:rPr>
                <w:sz w:val="18"/>
                <w:szCs w:val="18"/>
              </w:rPr>
            </w:pPr>
            <w:r>
              <w:rPr>
                <w:rFonts w:ascii="Calibri" w:hAnsi="Calibri" w:cs="Calibri"/>
                <w:sz w:val="22"/>
                <w:szCs w:val="22"/>
              </w:rPr>
              <w:t>Varkens 145 g/kg droge stof</w:t>
            </w:r>
          </w:p>
        </w:tc>
      </w:tr>
      <w:tr w:rsidR="00837E92" w:rsidRPr="00C44497" w14:paraId="248DDEB5" w14:textId="77777777" w:rsidTr="00837E92">
        <w:tc>
          <w:tcPr>
            <w:tcW w:w="863" w:type="dxa"/>
            <w:vAlign w:val="bottom"/>
          </w:tcPr>
          <w:p w14:paraId="759AB54B" w14:textId="77777777" w:rsidR="00837E92" w:rsidRDefault="00837E92" w:rsidP="00A044B6">
            <w:pPr>
              <w:rPr>
                <w:rFonts w:ascii="Calibri" w:hAnsi="Calibri" w:cs="Calibri"/>
                <w:sz w:val="22"/>
                <w:szCs w:val="22"/>
              </w:rPr>
            </w:pPr>
            <w:r>
              <w:rPr>
                <w:rFonts w:ascii="Calibri" w:hAnsi="Calibri" w:cs="Calibri"/>
                <w:sz w:val="22"/>
                <w:szCs w:val="22"/>
              </w:rPr>
              <w:t>L3c</w:t>
            </w:r>
          </w:p>
        </w:tc>
        <w:tc>
          <w:tcPr>
            <w:tcW w:w="6511" w:type="dxa"/>
            <w:vAlign w:val="bottom"/>
          </w:tcPr>
          <w:p w14:paraId="4B2A02D5" w14:textId="77777777" w:rsidR="00837E92" w:rsidRDefault="00837E92" w:rsidP="00A044B6">
            <w:pPr>
              <w:rPr>
                <w:sz w:val="18"/>
                <w:szCs w:val="18"/>
              </w:rPr>
            </w:pPr>
            <w:r>
              <w:rPr>
                <w:rFonts w:ascii="Calibri" w:hAnsi="Calibri" w:cs="Calibri"/>
                <w:sz w:val="22"/>
                <w:szCs w:val="22"/>
              </w:rPr>
              <w:t>Leghennen 145 g/kg droge stof</w:t>
            </w:r>
          </w:p>
        </w:tc>
      </w:tr>
      <w:tr w:rsidR="00837E92" w:rsidRPr="00C44497" w14:paraId="3BDA5C0A" w14:textId="77777777" w:rsidTr="00837E92">
        <w:tc>
          <w:tcPr>
            <w:tcW w:w="863" w:type="dxa"/>
            <w:vAlign w:val="bottom"/>
          </w:tcPr>
          <w:p w14:paraId="71A594A7" w14:textId="77777777" w:rsidR="00837E92" w:rsidRDefault="00837E92" w:rsidP="00A044B6">
            <w:pPr>
              <w:rPr>
                <w:rFonts w:ascii="Calibri" w:hAnsi="Calibri" w:cs="Calibri"/>
                <w:sz w:val="22"/>
                <w:szCs w:val="22"/>
              </w:rPr>
            </w:pPr>
            <w:r>
              <w:rPr>
                <w:rFonts w:ascii="Calibri" w:hAnsi="Calibri" w:cs="Calibri"/>
                <w:sz w:val="22"/>
                <w:szCs w:val="22"/>
              </w:rPr>
              <w:t>L3d</w:t>
            </w:r>
          </w:p>
        </w:tc>
        <w:tc>
          <w:tcPr>
            <w:tcW w:w="6511" w:type="dxa"/>
            <w:vAlign w:val="bottom"/>
          </w:tcPr>
          <w:p w14:paraId="7844AEC5" w14:textId="77777777" w:rsidR="00837E92" w:rsidRDefault="00837E92" w:rsidP="00A044B6">
            <w:pPr>
              <w:rPr>
                <w:sz w:val="18"/>
                <w:szCs w:val="18"/>
              </w:rPr>
            </w:pPr>
            <w:r>
              <w:rPr>
                <w:rFonts w:ascii="Calibri" w:hAnsi="Calibri" w:cs="Calibri"/>
                <w:sz w:val="22"/>
                <w:szCs w:val="22"/>
              </w:rPr>
              <w:t>Vleespluimvee 185 g/kg droge stof</w:t>
            </w:r>
          </w:p>
        </w:tc>
      </w:tr>
      <w:tr w:rsidR="00837E92" w:rsidRPr="00C44497" w14:paraId="27C2B5AD" w14:textId="77777777" w:rsidTr="00837E92">
        <w:tc>
          <w:tcPr>
            <w:tcW w:w="863" w:type="dxa"/>
            <w:vAlign w:val="bottom"/>
          </w:tcPr>
          <w:p w14:paraId="4309CDDD"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L4</w:t>
            </w:r>
          </w:p>
        </w:tc>
        <w:tc>
          <w:tcPr>
            <w:tcW w:w="6511" w:type="dxa"/>
            <w:vAlign w:val="bottom"/>
          </w:tcPr>
          <w:p w14:paraId="6A2B7624"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Weidegang</w:t>
            </w:r>
          </w:p>
        </w:tc>
      </w:tr>
      <w:tr w:rsidR="00837E92" w:rsidRPr="00C44497" w14:paraId="520F1E76" w14:textId="77777777" w:rsidTr="00837E92">
        <w:tc>
          <w:tcPr>
            <w:tcW w:w="863" w:type="dxa"/>
            <w:vAlign w:val="bottom"/>
          </w:tcPr>
          <w:p w14:paraId="73C06ECF" w14:textId="77777777" w:rsidR="00837E92" w:rsidRDefault="00837E92" w:rsidP="00A044B6">
            <w:pPr>
              <w:rPr>
                <w:rFonts w:ascii="Calibri" w:hAnsi="Calibri" w:cs="Calibri"/>
                <w:sz w:val="22"/>
                <w:szCs w:val="22"/>
              </w:rPr>
            </w:pPr>
            <w:r>
              <w:rPr>
                <w:rFonts w:ascii="Calibri" w:hAnsi="Calibri" w:cs="Calibri"/>
                <w:sz w:val="22"/>
                <w:szCs w:val="22"/>
              </w:rPr>
              <w:t>L4a</w:t>
            </w:r>
          </w:p>
        </w:tc>
        <w:tc>
          <w:tcPr>
            <w:tcW w:w="6511" w:type="dxa"/>
            <w:vAlign w:val="bottom"/>
          </w:tcPr>
          <w:p w14:paraId="3867E78C" w14:textId="77777777" w:rsidR="00837E92" w:rsidRDefault="00837E92" w:rsidP="00A044B6">
            <w:pPr>
              <w:rPr>
                <w:sz w:val="18"/>
                <w:szCs w:val="18"/>
              </w:rPr>
            </w:pPr>
            <w:r>
              <w:rPr>
                <w:rFonts w:ascii="Calibri" w:hAnsi="Calibri" w:cs="Calibri"/>
                <w:sz w:val="22"/>
                <w:szCs w:val="22"/>
              </w:rPr>
              <w:t>Verhoging weidegang 1900 uur</w:t>
            </w:r>
          </w:p>
        </w:tc>
      </w:tr>
      <w:tr w:rsidR="00837E92" w:rsidRPr="00C44497" w14:paraId="0312E244" w14:textId="77777777" w:rsidTr="00837E92">
        <w:tc>
          <w:tcPr>
            <w:tcW w:w="863" w:type="dxa"/>
            <w:vAlign w:val="bottom"/>
          </w:tcPr>
          <w:p w14:paraId="29106AA9" w14:textId="77777777" w:rsidR="00837E92" w:rsidRDefault="00837E92" w:rsidP="00A044B6">
            <w:pPr>
              <w:rPr>
                <w:rFonts w:ascii="Calibri" w:hAnsi="Calibri" w:cs="Calibri"/>
                <w:sz w:val="22"/>
                <w:szCs w:val="22"/>
              </w:rPr>
            </w:pPr>
            <w:r>
              <w:rPr>
                <w:rFonts w:ascii="Calibri" w:hAnsi="Calibri" w:cs="Calibri"/>
                <w:sz w:val="22"/>
                <w:szCs w:val="22"/>
              </w:rPr>
              <w:t>L4b</w:t>
            </w:r>
          </w:p>
        </w:tc>
        <w:tc>
          <w:tcPr>
            <w:tcW w:w="6511" w:type="dxa"/>
            <w:vAlign w:val="bottom"/>
          </w:tcPr>
          <w:p w14:paraId="75D8AE68" w14:textId="77777777" w:rsidR="00837E92" w:rsidRDefault="00837E92" w:rsidP="00A044B6">
            <w:pPr>
              <w:rPr>
                <w:sz w:val="18"/>
                <w:szCs w:val="18"/>
              </w:rPr>
            </w:pPr>
            <w:r>
              <w:rPr>
                <w:rFonts w:ascii="Calibri" w:hAnsi="Calibri" w:cs="Calibri"/>
                <w:sz w:val="22"/>
                <w:szCs w:val="22"/>
              </w:rPr>
              <w:t>Verhoging weidegang 1500 uur</w:t>
            </w:r>
          </w:p>
        </w:tc>
      </w:tr>
      <w:tr w:rsidR="00837E92" w:rsidRPr="00C44497" w14:paraId="56B7970F" w14:textId="77777777" w:rsidTr="00837E92">
        <w:tc>
          <w:tcPr>
            <w:tcW w:w="863" w:type="dxa"/>
            <w:vAlign w:val="bottom"/>
          </w:tcPr>
          <w:p w14:paraId="067EF56B"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L5</w:t>
            </w:r>
          </w:p>
        </w:tc>
        <w:tc>
          <w:tcPr>
            <w:tcW w:w="6511" w:type="dxa"/>
            <w:vAlign w:val="bottom"/>
          </w:tcPr>
          <w:p w14:paraId="4F99AB84"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Mestaanwending</w:t>
            </w:r>
          </w:p>
        </w:tc>
      </w:tr>
      <w:tr w:rsidR="00837E92" w:rsidRPr="00C44497" w14:paraId="40BA5467" w14:textId="77777777" w:rsidTr="00837E92">
        <w:tc>
          <w:tcPr>
            <w:tcW w:w="863" w:type="dxa"/>
            <w:vAlign w:val="bottom"/>
          </w:tcPr>
          <w:p w14:paraId="5C2B0153" w14:textId="77777777" w:rsidR="00837E92" w:rsidRDefault="00837E92" w:rsidP="00A044B6">
            <w:pPr>
              <w:rPr>
                <w:rFonts w:ascii="Calibri" w:hAnsi="Calibri" w:cs="Calibri"/>
                <w:sz w:val="22"/>
                <w:szCs w:val="22"/>
              </w:rPr>
            </w:pPr>
            <w:r>
              <w:rPr>
                <w:rFonts w:ascii="Calibri" w:hAnsi="Calibri" w:cs="Calibri"/>
                <w:sz w:val="22"/>
                <w:szCs w:val="22"/>
              </w:rPr>
              <w:t>L5a</w:t>
            </w:r>
          </w:p>
        </w:tc>
        <w:tc>
          <w:tcPr>
            <w:tcW w:w="6511" w:type="dxa"/>
            <w:vAlign w:val="bottom"/>
          </w:tcPr>
          <w:p w14:paraId="78DEB60C" w14:textId="77777777" w:rsidR="00837E92" w:rsidRDefault="00837E92" w:rsidP="00A044B6">
            <w:pPr>
              <w:rPr>
                <w:sz w:val="18"/>
                <w:szCs w:val="18"/>
              </w:rPr>
            </w:pPr>
            <w:r>
              <w:rPr>
                <w:rFonts w:ascii="Calibri" w:hAnsi="Calibri" w:cs="Calibri"/>
                <w:sz w:val="22"/>
                <w:szCs w:val="22"/>
              </w:rPr>
              <w:t>Verdunnen mest (stal)</w:t>
            </w:r>
          </w:p>
        </w:tc>
      </w:tr>
      <w:tr w:rsidR="00837E92" w:rsidRPr="00C44497" w14:paraId="35216D77" w14:textId="77777777" w:rsidTr="00837E92">
        <w:tc>
          <w:tcPr>
            <w:tcW w:w="863" w:type="dxa"/>
            <w:vAlign w:val="bottom"/>
          </w:tcPr>
          <w:p w14:paraId="4744C730" w14:textId="77777777" w:rsidR="00837E92" w:rsidRDefault="00837E92" w:rsidP="00A044B6">
            <w:pPr>
              <w:rPr>
                <w:rFonts w:ascii="Calibri" w:hAnsi="Calibri" w:cs="Calibri"/>
                <w:sz w:val="22"/>
                <w:szCs w:val="22"/>
              </w:rPr>
            </w:pPr>
            <w:r>
              <w:rPr>
                <w:rFonts w:ascii="Calibri" w:hAnsi="Calibri" w:cs="Calibri"/>
                <w:sz w:val="22"/>
                <w:szCs w:val="22"/>
              </w:rPr>
              <w:t>L5b</w:t>
            </w:r>
          </w:p>
        </w:tc>
        <w:tc>
          <w:tcPr>
            <w:tcW w:w="6511" w:type="dxa"/>
            <w:vAlign w:val="bottom"/>
          </w:tcPr>
          <w:p w14:paraId="349A5920" w14:textId="77777777" w:rsidR="00837E92" w:rsidRDefault="00837E92" w:rsidP="00A044B6">
            <w:pPr>
              <w:rPr>
                <w:sz w:val="18"/>
                <w:szCs w:val="18"/>
              </w:rPr>
            </w:pPr>
            <w:r>
              <w:rPr>
                <w:rFonts w:ascii="Calibri" w:hAnsi="Calibri" w:cs="Calibri"/>
                <w:sz w:val="22"/>
                <w:szCs w:val="22"/>
              </w:rPr>
              <w:t>Verdunnen mest (aanwending)</w:t>
            </w:r>
          </w:p>
        </w:tc>
      </w:tr>
      <w:tr w:rsidR="00837E92" w:rsidRPr="00C44497" w14:paraId="60F6AB0C" w14:textId="77777777" w:rsidTr="00837E92">
        <w:tc>
          <w:tcPr>
            <w:tcW w:w="863" w:type="dxa"/>
            <w:vAlign w:val="bottom"/>
          </w:tcPr>
          <w:p w14:paraId="5E714AB1" w14:textId="77777777" w:rsidR="00837E92" w:rsidRDefault="00837E92" w:rsidP="00A044B6">
            <w:pPr>
              <w:rPr>
                <w:rFonts w:ascii="Calibri" w:hAnsi="Calibri" w:cs="Calibri"/>
                <w:sz w:val="22"/>
                <w:szCs w:val="22"/>
              </w:rPr>
            </w:pPr>
            <w:r>
              <w:rPr>
                <w:rFonts w:ascii="Calibri" w:hAnsi="Calibri" w:cs="Calibri"/>
                <w:sz w:val="22"/>
                <w:szCs w:val="22"/>
              </w:rPr>
              <w:t>L5c</w:t>
            </w:r>
          </w:p>
        </w:tc>
        <w:tc>
          <w:tcPr>
            <w:tcW w:w="6511" w:type="dxa"/>
            <w:vAlign w:val="bottom"/>
          </w:tcPr>
          <w:p w14:paraId="3B4B47AF" w14:textId="77777777" w:rsidR="00837E92" w:rsidRDefault="00837E92" w:rsidP="00A044B6">
            <w:pPr>
              <w:rPr>
                <w:sz w:val="18"/>
                <w:szCs w:val="18"/>
              </w:rPr>
            </w:pPr>
            <w:r>
              <w:rPr>
                <w:rFonts w:ascii="Calibri" w:hAnsi="Calibri" w:cs="Calibri"/>
                <w:sz w:val="22"/>
                <w:szCs w:val="22"/>
              </w:rPr>
              <w:t>Toevoegen zuur</w:t>
            </w:r>
          </w:p>
        </w:tc>
      </w:tr>
      <w:tr w:rsidR="00837E92" w:rsidRPr="00C44497" w14:paraId="3CA02923" w14:textId="77777777" w:rsidTr="00837E92">
        <w:tc>
          <w:tcPr>
            <w:tcW w:w="863" w:type="dxa"/>
            <w:vAlign w:val="bottom"/>
          </w:tcPr>
          <w:p w14:paraId="720CD54E" w14:textId="77777777" w:rsidR="00837E92" w:rsidRDefault="00837E92" w:rsidP="00A044B6">
            <w:pPr>
              <w:rPr>
                <w:rFonts w:ascii="Calibri" w:hAnsi="Calibri" w:cs="Calibri"/>
                <w:sz w:val="22"/>
                <w:szCs w:val="22"/>
              </w:rPr>
            </w:pPr>
            <w:r>
              <w:rPr>
                <w:rFonts w:ascii="Calibri" w:hAnsi="Calibri" w:cs="Calibri"/>
                <w:sz w:val="22"/>
                <w:szCs w:val="22"/>
              </w:rPr>
              <w:t>L5d</w:t>
            </w:r>
          </w:p>
        </w:tc>
        <w:tc>
          <w:tcPr>
            <w:tcW w:w="6511" w:type="dxa"/>
            <w:vAlign w:val="bottom"/>
          </w:tcPr>
          <w:p w14:paraId="71600B64" w14:textId="77777777" w:rsidR="00837E92" w:rsidRDefault="00837E92" w:rsidP="00A044B6">
            <w:pPr>
              <w:rPr>
                <w:sz w:val="18"/>
                <w:szCs w:val="18"/>
              </w:rPr>
            </w:pPr>
            <w:r>
              <w:rPr>
                <w:rFonts w:ascii="Calibri" w:hAnsi="Calibri" w:cs="Calibri"/>
                <w:sz w:val="22"/>
                <w:szCs w:val="22"/>
              </w:rPr>
              <w:t>Verbod drijfmest (min – max)</w:t>
            </w:r>
          </w:p>
        </w:tc>
      </w:tr>
      <w:tr w:rsidR="00837E92" w:rsidRPr="00C44497" w14:paraId="43886C55" w14:textId="77777777" w:rsidTr="00837E92">
        <w:tc>
          <w:tcPr>
            <w:tcW w:w="863" w:type="dxa"/>
            <w:vAlign w:val="bottom"/>
          </w:tcPr>
          <w:p w14:paraId="6756FC6E"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L6</w:t>
            </w:r>
          </w:p>
        </w:tc>
        <w:tc>
          <w:tcPr>
            <w:tcW w:w="6511" w:type="dxa"/>
            <w:vAlign w:val="bottom"/>
          </w:tcPr>
          <w:p w14:paraId="0F1EE433"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Vervanging kunstmest</w:t>
            </w:r>
          </w:p>
        </w:tc>
      </w:tr>
      <w:tr w:rsidR="00837E92" w:rsidRPr="00C44497" w14:paraId="4B66AA35" w14:textId="77777777" w:rsidTr="00837E92">
        <w:tc>
          <w:tcPr>
            <w:tcW w:w="863" w:type="dxa"/>
            <w:vAlign w:val="bottom"/>
          </w:tcPr>
          <w:p w14:paraId="63B0D317" w14:textId="77777777" w:rsidR="00837E92" w:rsidRDefault="00837E92" w:rsidP="00A044B6">
            <w:pPr>
              <w:rPr>
                <w:rFonts w:ascii="Calibri" w:hAnsi="Calibri" w:cs="Calibri"/>
                <w:sz w:val="22"/>
                <w:szCs w:val="22"/>
              </w:rPr>
            </w:pPr>
            <w:r>
              <w:rPr>
                <w:rFonts w:ascii="Calibri" w:hAnsi="Calibri" w:cs="Calibri"/>
                <w:sz w:val="22"/>
                <w:szCs w:val="22"/>
              </w:rPr>
              <w:t>L6a</w:t>
            </w:r>
          </w:p>
        </w:tc>
        <w:tc>
          <w:tcPr>
            <w:tcW w:w="6511" w:type="dxa"/>
            <w:vAlign w:val="bottom"/>
          </w:tcPr>
          <w:p w14:paraId="119F0DDF" w14:textId="77777777" w:rsidR="00837E92" w:rsidRDefault="00837E92" w:rsidP="00A044B6">
            <w:pPr>
              <w:rPr>
                <w:sz w:val="18"/>
                <w:szCs w:val="18"/>
              </w:rPr>
            </w:pPr>
            <w:r>
              <w:rPr>
                <w:rFonts w:ascii="Calibri" w:hAnsi="Calibri" w:cs="Calibri"/>
                <w:sz w:val="22"/>
                <w:szCs w:val="22"/>
              </w:rPr>
              <w:t>Kunstmest Gebruiksnorm 60%</w:t>
            </w:r>
          </w:p>
        </w:tc>
      </w:tr>
      <w:tr w:rsidR="00837E92" w:rsidRPr="00C44497" w14:paraId="63C69F1D" w14:textId="77777777" w:rsidTr="00837E92">
        <w:tc>
          <w:tcPr>
            <w:tcW w:w="863" w:type="dxa"/>
            <w:vAlign w:val="bottom"/>
          </w:tcPr>
          <w:p w14:paraId="3C9C93C3" w14:textId="77777777" w:rsidR="00837E92" w:rsidRDefault="00837E92" w:rsidP="00A044B6">
            <w:pPr>
              <w:rPr>
                <w:rFonts w:ascii="Calibri" w:hAnsi="Calibri" w:cs="Calibri"/>
                <w:sz w:val="22"/>
                <w:szCs w:val="22"/>
              </w:rPr>
            </w:pPr>
            <w:r>
              <w:rPr>
                <w:rFonts w:ascii="Calibri" w:hAnsi="Calibri" w:cs="Calibri"/>
                <w:sz w:val="22"/>
                <w:szCs w:val="22"/>
              </w:rPr>
              <w:t>L6b</w:t>
            </w:r>
          </w:p>
        </w:tc>
        <w:tc>
          <w:tcPr>
            <w:tcW w:w="6511" w:type="dxa"/>
            <w:vAlign w:val="bottom"/>
          </w:tcPr>
          <w:p w14:paraId="5DDD77E1" w14:textId="77777777" w:rsidR="00837E92" w:rsidRDefault="00837E92" w:rsidP="00A044B6">
            <w:pPr>
              <w:rPr>
                <w:sz w:val="18"/>
                <w:szCs w:val="18"/>
              </w:rPr>
            </w:pPr>
            <w:r>
              <w:rPr>
                <w:rFonts w:ascii="Calibri" w:hAnsi="Calibri" w:cs="Calibri"/>
                <w:sz w:val="22"/>
                <w:szCs w:val="22"/>
              </w:rPr>
              <w:t>Kunstmest Gebruiksnorm 40%</w:t>
            </w:r>
          </w:p>
        </w:tc>
      </w:tr>
      <w:tr w:rsidR="00837E92" w:rsidRPr="00C44497" w14:paraId="1EC54688" w14:textId="77777777" w:rsidTr="00837E92">
        <w:tc>
          <w:tcPr>
            <w:tcW w:w="863" w:type="dxa"/>
            <w:vAlign w:val="bottom"/>
          </w:tcPr>
          <w:p w14:paraId="55D30722"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L7</w:t>
            </w:r>
          </w:p>
        </w:tc>
        <w:tc>
          <w:tcPr>
            <w:tcW w:w="6511" w:type="dxa"/>
            <w:vAlign w:val="bottom"/>
          </w:tcPr>
          <w:p w14:paraId="1BC576E6"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Stalmaatregelen</w:t>
            </w:r>
          </w:p>
        </w:tc>
      </w:tr>
      <w:tr w:rsidR="00837E92" w:rsidRPr="00C44497" w14:paraId="2AB28350" w14:textId="77777777" w:rsidTr="00837E92">
        <w:tc>
          <w:tcPr>
            <w:tcW w:w="863" w:type="dxa"/>
            <w:vAlign w:val="bottom"/>
          </w:tcPr>
          <w:p w14:paraId="112FA487" w14:textId="77777777" w:rsidR="00837E92" w:rsidRDefault="00837E92" w:rsidP="00A044B6">
            <w:pPr>
              <w:rPr>
                <w:rFonts w:ascii="Calibri" w:hAnsi="Calibri" w:cs="Calibri"/>
                <w:sz w:val="22"/>
                <w:szCs w:val="22"/>
              </w:rPr>
            </w:pPr>
            <w:r>
              <w:rPr>
                <w:rFonts w:ascii="Calibri" w:hAnsi="Calibri" w:cs="Calibri"/>
                <w:sz w:val="22"/>
                <w:szCs w:val="22"/>
              </w:rPr>
              <w:t>L7a</w:t>
            </w:r>
          </w:p>
        </w:tc>
        <w:tc>
          <w:tcPr>
            <w:tcW w:w="6511" w:type="dxa"/>
            <w:vAlign w:val="bottom"/>
          </w:tcPr>
          <w:p w14:paraId="6BC79B35" w14:textId="77777777" w:rsidR="00837E92" w:rsidRDefault="00837E92" w:rsidP="00A044B6">
            <w:pPr>
              <w:rPr>
                <w:sz w:val="18"/>
                <w:szCs w:val="18"/>
              </w:rPr>
            </w:pPr>
            <w:r>
              <w:rPr>
                <w:rFonts w:ascii="Calibri" w:hAnsi="Calibri" w:cs="Calibri"/>
                <w:sz w:val="22"/>
                <w:szCs w:val="22"/>
              </w:rPr>
              <w:t>Normen Brabant en Limburg, melkvee</w:t>
            </w:r>
          </w:p>
        </w:tc>
      </w:tr>
      <w:tr w:rsidR="00837E92" w:rsidRPr="00C44497" w14:paraId="05F995D1" w14:textId="77777777" w:rsidTr="00837E92">
        <w:tc>
          <w:tcPr>
            <w:tcW w:w="863" w:type="dxa"/>
            <w:vAlign w:val="bottom"/>
          </w:tcPr>
          <w:p w14:paraId="1D645AF2" w14:textId="77777777" w:rsidR="00837E92" w:rsidRDefault="00837E92" w:rsidP="00A044B6">
            <w:pPr>
              <w:rPr>
                <w:rFonts w:ascii="Calibri" w:hAnsi="Calibri" w:cs="Calibri"/>
                <w:sz w:val="22"/>
                <w:szCs w:val="22"/>
              </w:rPr>
            </w:pPr>
            <w:r>
              <w:rPr>
                <w:rFonts w:ascii="Calibri" w:hAnsi="Calibri" w:cs="Calibri"/>
                <w:sz w:val="22"/>
                <w:szCs w:val="22"/>
              </w:rPr>
              <w:t>L7b</w:t>
            </w:r>
          </w:p>
        </w:tc>
        <w:tc>
          <w:tcPr>
            <w:tcW w:w="6511" w:type="dxa"/>
            <w:vAlign w:val="bottom"/>
          </w:tcPr>
          <w:p w14:paraId="2E01C950" w14:textId="77777777" w:rsidR="00837E92" w:rsidRDefault="00837E92" w:rsidP="00A044B6">
            <w:pPr>
              <w:rPr>
                <w:sz w:val="18"/>
                <w:szCs w:val="18"/>
              </w:rPr>
            </w:pPr>
            <w:r>
              <w:rPr>
                <w:rFonts w:ascii="Calibri" w:hAnsi="Calibri" w:cs="Calibri"/>
                <w:sz w:val="22"/>
                <w:szCs w:val="22"/>
              </w:rPr>
              <w:t>Normen Brabant en Limburg, alle dieren</w:t>
            </w:r>
          </w:p>
        </w:tc>
      </w:tr>
      <w:tr w:rsidR="00837E92" w:rsidRPr="00A801C0" w14:paraId="051994D0" w14:textId="77777777" w:rsidTr="00837E92">
        <w:tc>
          <w:tcPr>
            <w:tcW w:w="863" w:type="dxa"/>
            <w:vAlign w:val="bottom"/>
          </w:tcPr>
          <w:p w14:paraId="52F520EE" w14:textId="77777777" w:rsidR="00837E92" w:rsidRPr="00FA749A" w:rsidRDefault="00837E92" w:rsidP="00A044B6">
            <w:pPr>
              <w:rPr>
                <w:rFonts w:ascii="Calibri" w:hAnsi="Calibri" w:cs="Calibri"/>
                <w:b/>
                <w:bCs/>
                <w:sz w:val="22"/>
                <w:szCs w:val="22"/>
              </w:rPr>
            </w:pPr>
            <w:r>
              <w:rPr>
                <w:rFonts w:ascii="Calibri" w:hAnsi="Calibri" w:cs="Calibri"/>
                <w:b/>
                <w:bCs/>
                <w:sz w:val="22"/>
                <w:szCs w:val="22"/>
              </w:rPr>
              <w:t>L12</w:t>
            </w:r>
          </w:p>
        </w:tc>
        <w:tc>
          <w:tcPr>
            <w:tcW w:w="6511" w:type="dxa"/>
            <w:vAlign w:val="bottom"/>
          </w:tcPr>
          <w:p w14:paraId="20FD3888" w14:textId="77777777" w:rsidR="00837E92" w:rsidRPr="00FA749A" w:rsidRDefault="00837E92" w:rsidP="00A044B6">
            <w:pPr>
              <w:rPr>
                <w:rFonts w:ascii="Calibri" w:hAnsi="Calibri" w:cs="Calibri"/>
                <w:b/>
                <w:bCs/>
                <w:sz w:val="22"/>
                <w:szCs w:val="22"/>
              </w:rPr>
            </w:pPr>
            <w:r w:rsidRPr="00FA749A">
              <w:rPr>
                <w:rFonts w:ascii="Calibri" w:hAnsi="Calibri" w:cs="Calibri"/>
                <w:b/>
                <w:bCs/>
                <w:sz w:val="22"/>
                <w:szCs w:val="22"/>
              </w:rPr>
              <w:t>Piekbelasters, beëindigen veehouderijen</w:t>
            </w:r>
          </w:p>
        </w:tc>
      </w:tr>
      <w:tr w:rsidR="00837E92" w:rsidRPr="00C44497" w14:paraId="19EDCD79" w14:textId="77777777" w:rsidTr="00837E92">
        <w:tc>
          <w:tcPr>
            <w:tcW w:w="863" w:type="dxa"/>
            <w:vAlign w:val="bottom"/>
          </w:tcPr>
          <w:p w14:paraId="416EAFDA" w14:textId="77777777" w:rsidR="00837E92" w:rsidRDefault="00837E92" w:rsidP="00A044B6">
            <w:pPr>
              <w:rPr>
                <w:rFonts w:ascii="Calibri" w:hAnsi="Calibri" w:cs="Calibri"/>
                <w:sz w:val="22"/>
                <w:szCs w:val="22"/>
              </w:rPr>
            </w:pPr>
            <w:r>
              <w:rPr>
                <w:rFonts w:ascii="Calibri" w:hAnsi="Calibri" w:cs="Calibri"/>
                <w:sz w:val="22"/>
                <w:szCs w:val="22"/>
              </w:rPr>
              <w:t>L12a</w:t>
            </w:r>
          </w:p>
        </w:tc>
        <w:tc>
          <w:tcPr>
            <w:tcW w:w="6511" w:type="dxa"/>
            <w:vAlign w:val="bottom"/>
          </w:tcPr>
          <w:p w14:paraId="4E5D1230" w14:textId="77777777" w:rsidR="00837E92" w:rsidRDefault="00837E92" w:rsidP="00A044B6">
            <w:pPr>
              <w:rPr>
                <w:rFonts w:ascii="Calibri" w:hAnsi="Calibri" w:cs="Calibri"/>
                <w:sz w:val="22"/>
                <w:szCs w:val="22"/>
              </w:rPr>
            </w:pPr>
            <w:r>
              <w:rPr>
                <w:rFonts w:ascii="Calibri" w:hAnsi="Calibri" w:cs="Calibri"/>
                <w:sz w:val="22"/>
                <w:szCs w:val="22"/>
              </w:rPr>
              <w:t>Beëindigen</w:t>
            </w:r>
            <w:r w:rsidRPr="000C1ACD">
              <w:rPr>
                <w:rFonts w:ascii="Calibri" w:hAnsi="Calibri" w:cs="Calibri"/>
                <w:sz w:val="22"/>
                <w:szCs w:val="22"/>
              </w:rPr>
              <w:t xml:space="preserve"> veehouderijen binnen 250m rondom stikstofgevoelige Natura2000 gebieden</w:t>
            </w:r>
          </w:p>
        </w:tc>
      </w:tr>
      <w:tr w:rsidR="00837E92" w:rsidRPr="00C44497" w14:paraId="1ECC2514" w14:textId="77777777" w:rsidTr="00837E92">
        <w:tc>
          <w:tcPr>
            <w:tcW w:w="863" w:type="dxa"/>
            <w:vAlign w:val="bottom"/>
          </w:tcPr>
          <w:p w14:paraId="52F04BF6" w14:textId="77777777" w:rsidR="00837E92" w:rsidRDefault="00837E92" w:rsidP="00A044B6">
            <w:pPr>
              <w:rPr>
                <w:rFonts w:ascii="Calibri" w:hAnsi="Calibri" w:cs="Calibri"/>
                <w:sz w:val="22"/>
                <w:szCs w:val="22"/>
              </w:rPr>
            </w:pPr>
            <w:r>
              <w:rPr>
                <w:rFonts w:ascii="Calibri" w:hAnsi="Calibri" w:cs="Calibri"/>
                <w:sz w:val="22"/>
                <w:szCs w:val="22"/>
              </w:rPr>
              <w:t>L12b</w:t>
            </w:r>
          </w:p>
        </w:tc>
        <w:tc>
          <w:tcPr>
            <w:tcW w:w="6511" w:type="dxa"/>
            <w:vAlign w:val="bottom"/>
          </w:tcPr>
          <w:p w14:paraId="679EEE43" w14:textId="728A26DC" w:rsidR="00837E92" w:rsidRDefault="00912C9E" w:rsidP="00A044B6">
            <w:pPr>
              <w:rPr>
                <w:rFonts w:ascii="Calibri" w:hAnsi="Calibri" w:cs="Calibri"/>
                <w:sz w:val="22"/>
                <w:szCs w:val="22"/>
              </w:rPr>
            </w:pPr>
            <w:r>
              <w:rPr>
                <w:rFonts w:ascii="Calibri" w:hAnsi="Calibri" w:cs="Calibri"/>
                <w:sz w:val="22"/>
                <w:szCs w:val="22"/>
              </w:rPr>
              <w:t>Beëindigen</w:t>
            </w:r>
            <w:r w:rsidR="00837E92" w:rsidRPr="000C1ACD">
              <w:rPr>
                <w:rFonts w:ascii="Calibri" w:hAnsi="Calibri" w:cs="Calibri"/>
                <w:sz w:val="22"/>
                <w:szCs w:val="22"/>
              </w:rPr>
              <w:t xml:space="preserve"> veehouderijen binnen 500m rondom Natura2000 gebieden én stikstofdepositie &gt; 2 mol/ha</w:t>
            </w:r>
          </w:p>
        </w:tc>
      </w:tr>
    </w:tbl>
    <w:p w14:paraId="39337213" w14:textId="05AC1D45" w:rsidR="00206EDD" w:rsidRDefault="00206EDD" w:rsidP="00F03660"/>
    <w:p w14:paraId="520DB98D" w14:textId="5AF4A9CF" w:rsidR="00837E92" w:rsidRDefault="00837E92" w:rsidP="00837E92">
      <w:pPr>
        <w:pStyle w:val="Caption"/>
        <w:keepNext/>
        <w:jc w:val="both"/>
      </w:pPr>
      <w:bookmarkStart w:id="5" w:name="_Ref66168900"/>
      <w:r>
        <w:t xml:space="preserve">Tabel </w:t>
      </w:r>
      <w:fldSimple w:instr=" SEQ Tabel \* ARABIC ">
        <w:r w:rsidR="00556387">
          <w:rPr>
            <w:noProof/>
          </w:rPr>
          <w:t>3</w:t>
        </w:r>
      </w:fldSimple>
      <w:bookmarkEnd w:id="5"/>
      <w:r>
        <w:t xml:space="preserve"> Overzicht stikstofmaatregelen industrie. De maatregelen inclusief reductie in emissies zijn allen aangeleverd door TNO. Maatregelen kunnen bestaan uit meerdere varianten, aangeduid met een letter als toevoeging (</w:t>
      </w:r>
      <w:proofErr w:type="spellStart"/>
      <w:r>
        <w:t>bijv</w:t>
      </w:r>
      <w:proofErr w:type="spellEnd"/>
      <w:r>
        <w:t>: I1a, I1b).</w:t>
      </w:r>
    </w:p>
    <w:tbl>
      <w:tblPr>
        <w:tblStyle w:val="TableGrid"/>
        <w:tblW w:w="7374" w:type="dxa"/>
        <w:tblLook w:val="04A0" w:firstRow="1" w:lastRow="0" w:firstColumn="1" w:lastColumn="0" w:noHBand="0" w:noVBand="1"/>
      </w:tblPr>
      <w:tblGrid>
        <w:gridCol w:w="863"/>
        <w:gridCol w:w="6511"/>
      </w:tblGrid>
      <w:tr w:rsidR="00837E92" w:rsidRPr="00C44497" w14:paraId="386CCB8F" w14:textId="77777777" w:rsidTr="00A044B6">
        <w:tc>
          <w:tcPr>
            <w:tcW w:w="863" w:type="dxa"/>
            <w:shd w:val="clear" w:color="auto" w:fill="E7E6E6" w:themeFill="background2"/>
            <w:vAlign w:val="bottom"/>
          </w:tcPr>
          <w:p w14:paraId="73942D49" w14:textId="77777777" w:rsidR="00837E92" w:rsidRPr="00837E92" w:rsidRDefault="00837E92" w:rsidP="00A044B6">
            <w:pPr>
              <w:rPr>
                <w:rFonts w:ascii="Calibri" w:hAnsi="Calibri" w:cs="Calibri"/>
                <w:b/>
                <w:bCs/>
                <w:sz w:val="22"/>
                <w:szCs w:val="22"/>
              </w:rPr>
            </w:pPr>
            <w:proofErr w:type="spellStart"/>
            <w:r w:rsidRPr="00837E92">
              <w:rPr>
                <w:rFonts w:ascii="Calibri" w:hAnsi="Calibri" w:cs="Calibri"/>
                <w:b/>
                <w:bCs/>
                <w:sz w:val="22"/>
                <w:szCs w:val="22"/>
              </w:rPr>
              <w:t>Nr</w:t>
            </w:r>
            <w:proofErr w:type="spellEnd"/>
          </w:p>
        </w:tc>
        <w:tc>
          <w:tcPr>
            <w:tcW w:w="6511" w:type="dxa"/>
            <w:shd w:val="clear" w:color="auto" w:fill="E7E6E6" w:themeFill="background2"/>
            <w:vAlign w:val="bottom"/>
          </w:tcPr>
          <w:p w14:paraId="169A4C46" w14:textId="77777777" w:rsidR="00837E92" w:rsidRPr="001B41AD" w:rsidRDefault="00837E92" w:rsidP="00A044B6">
            <w:pPr>
              <w:rPr>
                <w:rFonts w:ascii="Calibri" w:hAnsi="Calibri" w:cs="Calibri"/>
                <w:b/>
                <w:bCs/>
                <w:sz w:val="22"/>
                <w:szCs w:val="22"/>
              </w:rPr>
            </w:pPr>
            <w:r>
              <w:rPr>
                <w:rFonts w:ascii="Calibri" w:hAnsi="Calibri" w:cs="Calibri"/>
                <w:b/>
                <w:bCs/>
                <w:sz w:val="22"/>
                <w:szCs w:val="22"/>
              </w:rPr>
              <w:t>Maatregel</w:t>
            </w:r>
          </w:p>
        </w:tc>
      </w:tr>
      <w:tr w:rsidR="00837E92" w:rsidRPr="00C44497" w14:paraId="783CD87A" w14:textId="77777777" w:rsidTr="00A044B6">
        <w:tc>
          <w:tcPr>
            <w:tcW w:w="863" w:type="dxa"/>
            <w:vAlign w:val="bottom"/>
          </w:tcPr>
          <w:p w14:paraId="40C9F448" w14:textId="77777777" w:rsidR="00837E92" w:rsidRPr="008110D5" w:rsidRDefault="00837E92" w:rsidP="00A044B6">
            <w:pPr>
              <w:rPr>
                <w:rFonts w:ascii="Calibri" w:hAnsi="Calibri" w:cs="Calibri"/>
                <w:b/>
                <w:bCs/>
                <w:sz w:val="22"/>
                <w:szCs w:val="22"/>
              </w:rPr>
            </w:pPr>
            <w:r w:rsidRPr="008110D5">
              <w:rPr>
                <w:rFonts w:ascii="Calibri" w:hAnsi="Calibri" w:cs="Calibri"/>
                <w:b/>
                <w:bCs/>
                <w:sz w:val="22"/>
                <w:szCs w:val="22"/>
              </w:rPr>
              <w:t>I1</w:t>
            </w:r>
          </w:p>
        </w:tc>
        <w:tc>
          <w:tcPr>
            <w:tcW w:w="6511" w:type="dxa"/>
            <w:vAlign w:val="bottom"/>
          </w:tcPr>
          <w:p w14:paraId="1EAD4500" w14:textId="77777777" w:rsidR="00837E92" w:rsidRPr="008110D5" w:rsidRDefault="00837E92" w:rsidP="00A044B6">
            <w:pPr>
              <w:rPr>
                <w:rFonts w:ascii="Calibri" w:hAnsi="Calibri" w:cs="Calibri"/>
                <w:b/>
                <w:bCs/>
                <w:sz w:val="22"/>
                <w:szCs w:val="22"/>
              </w:rPr>
            </w:pPr>
            <w:proofErr w:type="spellStart"/>
            <w:r w:rsidRPr="008110D5">
              <w:rPr>
                <w:rFonts w:ascii="Calibri" w:hAnsi="Calibri" w:cs="Calibri"/>
                <w:b/>
                <w:bCs/>
                <w:sz w:val="22"/>
                <w:szCs w:val="22"/>
              </w:rPr>
              <w:t>Pigou</w:t>
            </w:r>
            <w:proofErr w:type="spellEnd"/>
            <w:r w:rsidRPr="008110D5">
              <w:rPr>
                <w:rFonts w:ascii="Calibri" w:hAnsi="Calibri" w:cs="Calibri"/>
                <w:b/>
                <w:bCs/>
                <w:sz w:val="22"/>
                <w:szCs w:val="22"/>
              </w:rPr>
              <w:t>-belasting</w:t>
            </w:r>
          </w:p>
        </w:tc>
      </w:tr>
      <w:tr w:rsidR="00837E92" w:rsidRPr="00C44497" w14:paraId="4204E7FE" w14:textId="77777777" w:rsidTr="00A044B6">
        <w:tc>
          <w:tcPr>
            <w:tcW w:w="863" w:type="dxa"/>
            <w:vAlign w:val="bottom"/>
          </w:tcPr>
          <w:p w14:paraId="5149CB76" w14:textId="77777777" w:rsidR="00837E92" w:rsidRPr="001B41AD" w:rsidRDefault="00837E92" w:rsidP="00A044B6">
            <w:pPr>
              <w:rPr>
                <w:bCs/>
                <w:sz w:val="18"/>
                <w:szCs w:val="18"/>
              </w:rPr>
            </w:pPr>
            <w:r>
              <w:rPr>
                <w:rFonts w:ascii="Calibri" w:hAnsi="Calibri" w:cs="Calibri"/>
                <w:sz w:val="22"/>
                <w:szCs w:val="22"/>
              </w:rPr>
              <w:t>I1a</w:t>
            </w:r>
          </w:p>
        </w:tc>
        <w:tc>
          <w:tcPr>
            <w:tcW w:w="6511" w:type="dxa"/>
            <w:vAlign w:val="bottom"/>
          </w:tcPr>
          <w:p w14:paraId="170F538C" w14:textId="77777777" w:rsidR="00837E92" w:rsidRPr="000C3F4D" w:rsidRDefault="00837E92" w:rsidP="00A044B6">
            <w:pPr>
              <w:rPr>
                <w:b/>
                <w:sz w:val="18"/>
                <w:szCs w:val="18"/>
              </w:rPr>
            </w:pPr>
            <w:proofErr w:type="spellStart"/>
            <w:r>
              <w:rPr>
                <w:rFonts w:ascii="Calibri" w:hAnsi="Calibri" w:cs="Calibri"/>
                <w:sz w:val="22"/>
                <w:szCs w:val="22"/>
              </w:rPr>
              <w:t>Pigou</w:t>
            </w:r>
            <w:proofErr w:type="spellEnd"/>
            <w:r>
              <w:rPr>
                <w:rFonts w:ascii="Calibri" w:hAnsi="Calibri" w:cs="Calibri"/>
                <w:sz w:val="22"/>
                <w:szCs w:val="22"/>
              </w:rPr>
              <w:t xml:space="preserve">-belasting € 15/kg </w:t>
            </w:r>
            <w:proofErr w:type="spellStart"/>
            <w:r>
              <w:rPr>
                <w:rFonts w:ascii="Calibri" w:hAnsi="Calibri" w:cs="Calibri"/>
                <w:sz w:val="22"/>
                <w:szCs w:val="22"/>
              </w:rPr>
              <w:t>NOx</w:t>
            </w:r>
            <w:proofErr w:type="spellEnd"/>
          </w:p>
        </w:tc>
      </w:tr>
      <w:tr w:rsidR="00837E92" w:rsidRPr="00C44497" w14:paraId="7A0C98C4" w14:textId="77777777" w:rsidTr="00A044B6">
        <w:tc>
          <w:tcPr>
            <w:tcW w:w="863" w:type="dxa"/>
            <w:vAlign w:val="bottom"/>
          </w:tcPr>
          <w:p w14:paraId="5144D5B6" w14:textId="77777777" w:rsidR="00837E92" w:rsidRPr="001B41AD" w:rsidRDefault="00837E92" w:rsidP="00A044B6">
            <w:pPr>
              <w:rPr>
                <w:bCs/>
                <w:sz w:val="18"/>
                <w:szCs w:val="18"/>
              </w:rPr>
            </w:pPr>
            <w:r>
              <w:rPr>
                <w:rFonts w:ascii="Calibri" w:hAnsi="Calibri" w:cs="Calibri"/>
                <w:sz w:val="22"/>
                <w:szCs w:val="22"/>
              </w:rPr>
              <w:t>I1b</w:t>
            </w:r>
          </w:p>
        </w:tc>
        <w:tc>
          <w:tcPr>
            <w:tcW w:w="6511" w:type="dxa"/>
            <w:vAlign w:val="bottom"/>
          </w:tcPr>
          <w:p w14:paraId="58C78A2C" w14:textId="77777777" w:rsidR="00837E92" w:rsidRPr="000C3F4D" w:rsidRDefault="00837E92" w:rsidP="00A044B6">
            <w:pPr>
              <w:rPr>
                <w:b/>
                <w:sz w:val="18"/>
                <w:szCs w:val="18"/>
              </w:rPr>
            </w:pPr>
            <w:proofErr w:type="spellStart"/>
            <w:r>
              <w:rPr>
                <w:rFonts w:ascii="Calibri" w:hAnsi="Calibri" w:cs="Calibri"/>
                <w:sz w:val="22"/>
                <w:szCs w:val="22"/>
              </w:rPr>
              <w:t>Pigou</w:t>
            </w:r>
            <w:proofErr w:type="spellEnd"/>
            <w:r>
              <w:rPr>
                <w:rFonts w:ascii="Calibri" w:hAnsi="Calibri" w:cs="Calibri"/>
                <w:sz w:val="22"/>
                <w:szCs w:val="22"/>
              </w:rPr>
              <w:t xml:space="preserve">-belasting € 25/kg </w:t>
            </w:r>
            <w:proofErr w:type="spellStart"/>
            <w:r>
              <w:rPr>
                <w:rFonts w:ascii="Calibri" w:hAnsi="Calibri" w:cs="Calibri"/>
                <w:sz w:val="22"/>
                <w:szCs w:val="22"/>
              </w:rPr>
              <w:t>NOx</w:t>
            </w:r>
            <w:proofErr w:type="spellEnd"/>
          </w:p>
        </w:tc>
      </w:tr>
      <w:tr w:rsidR="00837E92" w:rsidRPr="00C44497" w14:paraId="207EA41B" w14:textId="77777777" w:rsidTr="00A044B6">
        <w:tc>
          <w:tcPr>
            <w:tcW w:w="863" w:type="dxa"/>
            <w:vAlign w:val="bottom"/>
          </w:tcPr>
          <w:p w14:paraId="504D8ECA" w14:textId="77777777" w:rsidR="00837E92" w:rsidRPr="002C1ACA" w:rsidRDefault="00837E92" w:rsidP="00A044B6">
            <w:pPr>
              <w:rPr>
                <w:b/>
                <w:bCs/>
                <w:sz w:val="18"/>
                <w:szCs w:val="18"/>
              </w:rPr>
            </w:pPr>
            <w:r w:rsidRPr="002C1ACA">
              <w:rPr>
                <w:rFonts w:ascii="Calibri" w:hAnsi="Calibri" w:cs="Calibri"/>
                <w:b/>
                <w:bCs/>
                <w:sz w:val="22"/>
                <w:szCs w:val="22"/>
              </w:rPr>
              <w:t>I2</w:t>
            </w:r>
          </w:p>
        </w:tc>
        <w:tc>
          <w:tcPr>
            <w:tcW w:w="6511" w:type="dxa"/>
            <w:vAlign w:val="bottom"/>
          </w:tcPr>
          <w:p w14:paraId="4A6BB153" w14:textId="77777777" w:rsidR="00837E92" w:rsidRPr="002C1ACA" w:rsidRDefault="00837E92" w:rsidP="00A044B6">
            <w:pPr>
              <w:rPr>
                <w:b/>
                <w:bCs/>
                <w:sz w:val="18"/>
                <w:szCs w:val="18"/>
              </w:rPr>
            </w:pPr>
            <w:r w:rsidRPr="002C1ACA">
              <w:rPr>
                <w:rFonts w:ascii="Calibri" w:hAnsi="Calibri" w:cs="Calibri"/>
                <w:b/>
                <w:bCs/>
                <w:sz w:val="22"/>
                <w:szCs w:val="22"/>
              </w:rPr>
              <w:t>Aanpassing BBT-regeling</w:t>
            </w:r>
          </w:p>
        </w:tc>
      </w:tr>
      <w:tr w:rsidR="00837E92" w:rsidRPr="00C44497" w14:paraId="7B21720B" w14:textId="77777777" w:rsidTr="00A044B6">
        <w:tc>
          <w:tcPr>
            <w:tcW w:w="863" w:type="dxa"/>
            <w:vAlign w:val="bottom"/>
          </w:tcPr>
          <w:p w14:paraId="356A6950" w14:textId="77777777" w:rsidR="00837E92" w:rsidRPr="00375209" w:rsidRDefault="00837E92" w:rsidP="00A044B6">
            <w:pPr>
              <w:rPr>
                <w:rFonts w:ascii="Calibri" w:hAnsi="Calibri" w:cs="Calibri"/>
                <w:b/>
                <w:bCs/>
                <w:sz w:val="22"/>
                <w:szCs w:val="22"/>
              </w:rPr>
            </w:pPr>
            <w:r w:rsidRPr="00375209">
              <w:rPr>
                <w:rFonts w:ascii="Calibri" w:hAnsi="Calibri" w:cs="Calibri"/>
                <w:b/>
                <w:bCs/>
                <w:sz w:val="22"/>
                <w:szCs w:val="22"/>
              </w:rPr>
              <w:t>I3</w:t>
            </w:r>
          </w:p>
        </w:tc>
        <w:tc>
          <w:tcPr>
            <w:tcW w:w="6511" w:type="dxa"/>
            <w:vAlign w:val="bottom"/>
          </w:tcPr>
          <w:p w14:paraId="4E57032B" w14:textId="77777777" w:rsidR="00837E92" w:rsidRPr="00375209" w:rsidRDefault="00837E92" w:rsidP="00A044B6">
            <w:pPr>
              <w:rPr>
                <w:rFonts w:ascii="Calibri" w:hAnsi="Calibri" w:cs="Calibri"/>
                <w:b/>
                <w:bCs/>
                <w:sz w:val="22"/>
                <w:szCs w:val="22"/>
              </w:rPr>
            </w:pPr>
            <w:r w:rsidRPr="00375209">
              <w:rPr>
                <w:rFonts w:ascii="Calibri" w:hAnsi="Calibri" w:cs="Calibri"/>
                <w:b/>
                <w:bCs/>
                <w:sz w:val="22"/>
                <w:szCs w:val="22"/>
              </w:rPr>
              <w:t>Vermindering degressieve structuur van energiebelastingen</w:t>
            </w:r>
          </w:p>
        </w:tc>
      </w:tr>
      <w:tr w:rsidR="00837E92" w:rsidRPr="00C44497" w14:paraId="300941D3" w14:textId="77777777" w:rsidTr="00A044B6">
        <w:tc>
          <w:tcPr>
            <w:tcW w:w="863" w:type="dxa"/>
            <w:vAlign w:val="bottom"/>
          </w:tcPr>
          <w:p w14:paraId="4D20FFA4" w14:textId="77777777" w:rsidR="00837E92" w:rsidRDefault="00837E92" w:rsidP="00A044B6">
            <w:pPr>
              <w:rPr>
                <w:sz w:val="18"/>
                <w:szCs w:val="18"/>
              </w:rPr>
            </w:pPr>
            <w:r>
              <w:rPr>
                <w:rFonts w:ascii="Calibri" w:hAnsi="Calibri" w:cs="Calibri"/>
                <w:sz w:val="22"/>
                <w:szCs w:val="22"/>
              </w:rPr>
              <w:t>I3a</w:t>
            </w:r>
          </w:p>
        </w:tc>
        <w:tc>
          <w:tcPr>
            <w:tcW w:w="6511" w:type="dxa"/>
            <w:vAlign w:val="bottom"/>
          </w:tcPr>
          <w:p w14:paraId="05FC02EF" w14:textId="77777777" w:rsidR="00837E92" w:rsidRPr="00C61A81" w:rsidRDefault="00837E92" w:rsidP="00A044B6">
            <w:pPr>
              <w:rPr>
                <w:b/>
                <w:bCs/>
                <w:sz w:val="18"/>
                <w:szCs w:val="18"/>
              </w:rPr>
            </w:pPr>
            <w:r>
              <w:rPr>
                <w:rFonts w:ascii="Calibri" w:hAnsi="Calibri" w:cs="Calibri"/>
                <w:sz w:val="22"/>
                <w:szCs w:val="22"/>
              </w:rPr>
              <w:t>Verhogen 3</w:t>
            </w:r>
            <w:r w:rsidRPr="00375209">
              <w:rPr>
                <w:rFonts w:ascii="Calibri" w:hAnsi="Calibri" w:cs="Calibri"/>
                <w:sz w:val="22"/>
                <w:szCs w:val="22"/>
                <w:vertAlign w:val="superscript"/>
              </w:rPr>
              <w:t>e</w:t>
            </w:r>
            <w:r>
              <w:rPr>
                <w:rFonts w:ascii="Calibri" w:hAnsi="Calibri" w:cs="Calibri"/>
                <w:sz w:val="22"/>
                <w:szCs w:val="22"/>
              </w:rPr>
              <w:t xml:space="preserve"> en 4</w:t>
            </w:r>
            <w:r w:rsidRPr="00375209">
              <w:rPr>
                <w:rFonts w:ascii="Calibri" w:hAnsi="Calibri" w:cs="Calibri"/>
                <w:sz w:val="22"/>
                <w:szCs w:val="22"/>
                <w:vertAlign w:val="superscript"/>
              </w:rPr>
              <w:t>e</w:t>
            </w:r>
            <w:r>
              <w:rPr>
                <w:rFonts w:ascii="Calibri" w:hAnsi="Calibri" w:cs="Calibri"/>
                <w:sz w:val="22"/>
                <w:szCs w:val="22"/>
              </w:rPr>
              <w:t xml:space="preserve"> schijf met 50%</w:t>
            </w:r>
          </w:p>
        </w:tc>
      </w:tr>
      <w:tr w:rsidR="00837E92" w:rsidRPr="00C44497" w14:paraId="0F8154A3" w14:textId="77777777" w:rsidTr="00A044B6">
        <w:tc>
          <w:tcPr>
            <w:tcW w:w="863" w:type="dxa"/>
            <w:vAlign w:val="bottom"/>
          </w:tcPr>
          <w:p w14:paraId="6E2EFB90" w14:textId="77777777" w:rsidR="00837E92" w:rsidRDefault="00837E92" w:rsidP="00A044B6">
            <w:pPr>
              <w:rPr>
                <w:sz w:val="18"/>
                <w:szCs w:val="18"/>
              </w:rPr>
            </w:pPr>
            <w:r>
              <w:rPr>
                <w:rFonts w:ascii="Calibri" w:hAnsi="Calibri" w:cs="Calibri"/>
                <w:sz w:val="22"/>
                <w:szCs w:val="22"/>
              </w:rPr>
              <w:t>I3b</w:t>
            </w:r>
          </w:p>
        </w:tc>
        <w:tc>
          <w:tcPr>
            <w:tcW w:w="6511" w:type="dxa"/>
            <w:vAlign w:val="bottom"/>
          </w:tcPr>
          <w:p w14:paraId="1B75C132" w14:textId="77777777" w:rsidR="00837E92" w:rsidRDefault="00837E92" w:rsidP="00A044B6">
            <w:pPr>
              <w:rPr>
                <w:sz w:val="18"/>
                <w:szCs w:val="18"/>
              </w:rPr>
            </w:pPr>
            <w:r>
              <w:rPr>
                <w:rFonts w:ascii="Calibri" w:hAnsi="Calibri" w:cs="Calibri"/>
                <w:sz w:val="22"/>
                <w:szCs w:val="22"/>
              </w:rPr>
              <w:t>Verhogen 3</w:t>
            </w:r>
            <w:r w:rsidRPr="00375209">
              <w:rPr>
                <w:rFonts w:ascii="Calibri" w:hAnsi="Calibri" w:cs="Calibri"/>
                <w:sz w:val="22"/>
                <w:szCs w:val="22"/>
                <w:vertAlign w:val="superscript"/>
              </w:rPr>
              <w:t>e</w:t>
            </w:r>
            <w:r>
              <w:rPr>
                <w:rFonts w:ascii="Calibri" w:hAnsi="Calibri" w:cs="Calibri"/>
                <w:sz w:val="22"/>
                <w:szCs w:val="22"/>
              </w:rPr>
              <w:t xml:space="preserve"> en 4</w:t>
            </w:r>
            <w:r w:rsidRPr="00375209">
              <w:rPr>
                <w:rFonts w:ascii="Calibri" w:hAnsi="Calibri" w:cs="Calibri"/>
                <w:sz w:val="22"/>
                <w:szCs w:val="22"/>
                <w:vertAlign w:val="superscript"/>
              </w:rPr>
              <w:t>e</w:t>
            </w:r>
            <w:r>
              <w:rPr>
                <w:rFonts w:ascii="Calibri" w:hAnsi="Calibri" w:cs="Calibri"/>
                <w:sz w:val="22"/>
                <w:szCs w:val="22"/>
              </w:rPr>
              <w:t xml:space="preserve"> schijf met 100%</w:t>
            </w:r>
          </w:p>
        </w:tc>
      </w:tr>
      <w:tr w:rsidR="00837E92" w:rsidRPr="00C44497" w14:paraId="3228F51A" w14:textId="77777777" w:rsidTr="00A044B6">
        <w:tc>
          <w:tcPr>
            <w:tcW w:w="863" w:type="dxa"/>
            <w:vAlign w:val="bottom"/>
          </w:tcPr>
          <w:p w14:paraId="6F98B0E7" w14:textId="77777777" w:rsidR="00837E92" w:rsidRDefault="00837E92" w:rsidP="00A044B6">
            <w:pPr>
              <w:rPr>
                <w:sz w:val="18"/>
                <w:szCs w:val="18"/>
              </w:rPr>
            </w:pPr>
            <w:r>
              <w:rPr>
                <w:rFonts w:ascii="Calibri" w:hAnsi="Calibri" w:cs="Calibri"/>
                <w:sz w:val="22"/>
                <w:szCs w:val="22"/>
              </w:rPr>
              <w:t>I3c</w:t>
            </w:r>
          </w:p>
        </w:tc>
        <w:tc>
          <w:tcPr>
            <w:tcW w:w="6511" w:type="dxa"/>
            <w:vAlign w:val="bottom"/>
          </w:tcPr>
          <w:p w14:paraId="4FC776E4" w14:textId="77777777" w:rsidR="00837E92" w:rsidRDefault="00837E92" w:rsidP="00A044B6">
            <w:pPr>
              <w:rPr>
                <w:sz w:val="18"/>
                <w:szCs w:val="18"/>
              </w:rPr>
            </w:pPr>
            <w:r>
              <w:rPr>
                <w:rFonts w:ascii="Calibri" w:hAnsi="Calibri" w:cs="Calibri"/>
                <w:sz w:val="22"/>
                <w:szCs w:val="22"/>
              </w:rPr>
              <w:t>4</w:t>
            </w:r>
            <w:r w:rsidRPr="00375209">
              <w:rPr>
                <w:rFonts w:ascii="Calibri" w:hAnsi="Calibri" w:cs="Calibri"/>
                <w:sz w:val="22"/>
                <w:szCs w:val="22"/>
                <w:vertAlign w:val="superscript"/>
              </w:rPr>
              <w:t>e</w:t>
            </w:r>
            <w:r>
              <w:rPr>
                <w:rFonts w:ascii="Calibri" w:hAnsi="Calibri" w:cs="Calibri"/>
                <w:sz w:val="22"/>
                <w:szCs w:val="22"/>
              </w:rPr>
              <w:t xml:space="preserve"> schijf gelijktrekken aan 3</w:t>
            </w:r>
            <w:r w:rsidRPr="00375209">
              <w:rPr>
                <w:rFonts w:ascii="Calibri" w:hAnsi="Calibri" w:cs="Calibri"/>
                <w:sz w:val="22"/>
                <w:szCs w:val="22"/>
                <w:vertAlign w:val="superscript"/>
              </w:rPr>
              <w:t>e</w:t>
            </w:r>
            <w:r>
              <w:rPr>
                <w:rFonts w:ascii="Calibri" w:hAnsi="Calibri" w:cs="Calibri"/>
                <w:sz w:val="22"/>
                <w:szCs w:val="22"/>
              </w:rPr>
              <w:t xml:space="preserve"> schijf</w:t>
            </w:r>
          </w:p>
        </w:tc>
      </w:tr>
      <w:tr w:rsidR="00837E92" w:rsidRPr="00C44497" w14:paraId="445552D2" w14:textId="77777777" w:rsidTr="00A044B6">
        <w:tc>
          <w:tcPr>
            <w:tcW w:w="863" w:type="dxa"/>
            <w:vAlign w:val="bottom"/>
          </w:tcPr>
          <w:p w14:paraId="684FABFA" w14:textId="77777777" w:rsidR="00837E92" w:rsidRPr="00375209" w:rsidRDefault="00837E92" w:rsidP="00A044B6">
            <w:pPr>
              <w:rPr>
                <w:rFonts w:ascii="Calibri" w:hAnsi="Calibri" w:cs="Calibri"/>
                <w:b/>
                <w:bCs/>
                <w:sz w:val="22"/>
                <w:szCs w:val="22"/>
              </w:rPr>
            </w:pPr>
            <w:r w:rsidRPr="00375209">
              <w:rPr>
                <w:rFonts w:ascii="Calibri" w:hAnsi="Calibri" w:cs="Calibri"/>
                <w:b/>
                <w:bCs/>
                <w:sz w:val="22"/>
                <w:szCs w:val="22"/>
              </w:rPr>
              <w:lastRenderedPageBreak/>
              <w:t>I4</w:t>
            </w:r>
          </w:p>
        </w:tc>
        <w:tc>
          <w:tcPr>
            <w:tcW w:w="6511" w:type="dxa"/>
            <w:vAlign w:val="bottom"/>
          </w:tcPr>
          <w:p w14:paraId="5385853D" w14:textId="77777777" w:rsidR="00837E92" w:rsidRPr="00375209" w:rsidRDefault="00837E92" w:rsidP="00A044B6">
            <w:pPr>
              <w:rPr>
                <w:rFonts w:ascii="Calibri" w:hAnsi="Calibri" w:cs="Calibri"/>
                <w:b/>
                <w:bCs/>
                <w:sz w:val="22"/>
                <w:szCs w:val="22"/>
              </w:rPr>
            </w:pPr>
            <w:r w:rsidRPr="00375209">
              <w:rPr>
                <w:rFonts w:ascii="Calibri" w:hAnsi="Calibri" w:cs="Calibri"/>
                <w:b/>
                <w:bCs/>
                <w:sz w:val="22"/>
                <w:szCs w:val="22"/>
              </w:rPr>
              <w:t>Afschaffing v/d vrijstelling voor mineralogische en metallurgische procedés</w:t>
            </w:r>
          </w:p>
        </w:tc>
      </w:tr>
      <w:tr w:rsidR="00837E92" w:rsidRPr="00C44497" w14:paraId="16C3C0F2" w14:textId="77777777" w:rsidTr="00A044B6">
        <w:tc>
          <w:tcPr>
            <w:tcW w:w="863" w:type="dxa"/>
            <w:vAlign w:val="bottom"/>
          </w:tcPr>
          <w:p w14:paraId="18571E14" w14:textId="77777777" w:rsidR="00837E92" w:rsidRDefault="00837E92" w:rsidP="00A044B6">
            <w:pPr>
              <w:rPr>
                <w:sz w:val="18"/>
                <w:szCs w:val="18"/>
              </w:rPr>
            </w:pPr>
            <w:r>
              <w:rPr>
                <w:rFonts w:ascii="Calibri" w:hAnsi="Calibri" w:cs="Calibri"/>
                <w:sz w:val="22"/>
                <w:szCs w:val="22"/>
              </w:rPr>
              <w:t>I4a</w:t>
            </w:r>
          </w:p>
        </w:tc>
        <w:tc>
          <w:tcPr>
            <w:tcW w:w="6511" w:type="dxa"/>
            <w:vAlign w:val="bottom"/>
          </w:tcPr>
          <w:p w14:paraId="6129AC4C" w14:textId="77777777" w:rsidR="00837E92" w:rsidRDefault="00837E92" w:rsidP="00A044B6">
            <w:pPr>
              <w:rPr>
                <w:sz w:val="18"/>
                <w:szCs w:val="18"/>
              </w:rPr>
            </w:pPr>
            <w:r>
              <w:rPr>
                <w:rFonts w:ascii="Calibri" w:hAnsi="Calibri" w:cs="Calibri"/>
                <w:sz w:val="22"/>
                <w:szCs w:val="22"/>
              </w:rPr>
              <w:t>Huidige tariefstructuur</w:t>
            </w:r>
          </w:p>
        </w:tc>
      </w:tr>
      <w:tr w:rsidR="00837E92" w:rsidRPr="00C44497" w14:paraId="387A0733" w14:textId="77777777" w:rsidTr="00A044B6">
        <w:tc>
          <w:tcPr>
            <w:tcW w:w="863" w:type="dxa"/>
            <w:vAlign w:val="bottom"/>
          </w:tcPr>
          <w:p w14:paraId="6ECDB584" w14:textId="77777777" w:rsidR="00837E92" w:rsidRDefault="00837E92" w:rsidP="00A044B6">
            <w:pPr>
              <w:rPr>
                <w:sz w:val="18"/>
                <w:szCs w:val="18"/>
              </w:rPr>
            </w:pPr>
            <w:r>
              <w:rPr>
                <w:rFonts w:ascii="Calibri" w:hAnsi="Calibri" w:cs="Calibri"/>
                <w:sz w:val="22"/>
                <w:szCs w:val="22"/>
              </w:rPr>
              <w:t>I4b</w:t>
            </w:r>
          </w:p>
        </w:tc>
        <w:tc>
          <w:tcPr>
            <w:tcW w:w="6511" w:type="dxa"/>
            <w:vAlign w:val="bottom"/>
          </w:tcPr>
          <w:p w14:paraId="64B96C3B" w14:textId="77777777" w:rsidR="00837E92" w:rsidRDefault="00837E92" w:rsidP="00A044B6">
            <w:pPr>
              <w:rPr>
                <w:sz w:val="18"/>
                <w:szCs w:val="18"/>
              </w:rPr>
            </w:pPr>
            <w:r>
              <w:rPr>
                <w:rFonts w:ascii="Calibri" w:hAnsi="Calibri" w:cs="Calibri"/>
                <w:sz w:val="22"/>
                <w:szCs w:val="22"/>
              </w:rPr>
              <w:t>4</w:t>
            </w:r>
            <w:r w:rsidRPr="00375209">
              <w:rPr>
                <w:rFonts w:ascii="Calibri" w:hAnsi="Calibri" w:cs="Calibri"/>
                <w:sz w:val="22"/>
                <w:szCs w:val="22"/>
                <w:vertAlign w:val="superscript"/>
              </w:rPr>
              <w:t>e</w:t>
            </w:r>
            <w:r>
              <w:rPr>
                <w:rFonts w:ascii="Calibri" w:hAnsi="Calibri" w:cs="Calibri"/>
                <w:sz w:val="22"/>
                <w:szCs w:val="22"/>
              </w:rPr>
              <w:t xml:space="preserve"> schijf gelijktrekken aan 3</w:t>
            </w:r>
            <w:r w:rsidRPr="00375209">
              <w:rPr>
                <w:rFonts w:ascii="Calibri" w:hAnsi="Calibri" w:cs="Calibri"/>
                <w:sz w:val="22"/>
                <w:szCs w:val="22"/>
                <w:vertAlign w:val="superscript"/>
              </w:rPr>
              <w:t>e</w:t>
            </w:r>
            <w:r>
              <w:rPr>
                <w:rFonts w:ascii="Calibri" w:hAnsi="Calibri" w:cs="Calibri"/>
                <w:sz w:val="22"/>
                <w:szCs w:val="22"/>
              </w:rPr>
              <w:t xml:space="preserve"> schijf</w:t>
            </w:r>
          </w:p>
        </w:tc>
      </w:tr>
    </w:tbl>
    <w:p w14:paraId="69B7FA64" w14:textId="77777777" w:rsidR="00837E92" w:rsidRDefault="00837E92" w:rsidP="00837E92">
      <w:pPr>
        <w:pStyle w:val="Kop21"/>
        <w:numPr>
          <w:ilvl w:val="0"/>
          <w:numId w:val="0"/>
        </w:numPr>
      </w:pPr>
    </w:p>
    <w:p w14:paraId="33AFCAC5" w14:textId="2EAACE45" w:rsidR="00574F05" w:rsidRPr="00574F05" w:rsidRDefault="00206EDD" w:rsidP="00574F05">
      <w:pPr>
        <w:pStyle w:val="Kop21"/>
      </w:pPr>
      <w:bookmarkStart w:id="6" w:name="_Toc66307542"/>
      <w:r>
        <w:t>Werkwijze</w:t>
      </w:r>
      <w:r w:rsidR="002B27EC">
        <w:t xml:space="preserve"> in het kort</w:t>
      </w:r>
      <w:bookmarkEnd w:id="6"/>
    </w:p>
    <w:p w14:paraId="6BA27D60" w14:textId="6B504449" w:rsidR="00574F05" w:rsidRDefault="00321654" w:rsidP="00EA7CBD">
      <w:pPr>
        <w:jc w:val="both"/>
      </w:pPr>
      <w:r>
        <w:t xml:space="preserve">Om de </w:t>
      </w:r>
      <w:r w:rsidR="00800EC8">
        <w:t xml:space="preserve">daling van de </w:t>
      </w:r>
      <w:r>
        <w:t xml:space="preserve">stikstofdepositie </w:t>
      </w:r>
      <w:r w:rsidR="00800EC8">
        <w:t>ten gevolge van</w:t>
      </w:r>
      <w:r>
        <w:t xml:space="preserve"> de </w:t>
      </w:r>
      <w:r w:rsidR="00800EC8">
        <w:t xml:space="preserve">voorgestelde </w:t>
      </w:r>
      <w:r>
        <w:t xml:space="preserve">bronmaatregelen genoemd in </w:t>
      </w:r>
      <w:r w:rsidR="000A0EE0">
        <w:t>voorgaande tabellen</w:t>
      </w:r>
      <w:r w:rsidR="00800EC8" w:rsidRPr="00800EC8">
        <w:t xml:space="preserve"> </w:t>
      </w:r>
      <w:r w:rsidR="00800EC8">
        <w:t>te bepalen</w:t>
      </w:r>
      <w:r>
        <w:t xml:space="preserve"> is gebruik gemaakt van </w:t>
      </w:r>
      <w:r w:rsidR="00F140A0">
        <w:t>de resultaten van AERIUS Monitor 2020. Dat betekent dat de depositieresultaten zijn gebaseerd op een ruimtelijke verdeling van de Emissieregistratie voor het jaar 2017</w:t>
      </w:r>
      <w:r w:rsidR="00574F05">
        <w:t xml:space="preserve"> en emissietotalen voor het jaar 2018</w:t>
      </w:r>
      <w:r w:rsidR="00F140A0">
        <w:t>.</w:t>
      </w:r>
      <w:r w:rsidR="00B9027E">
        <w:t xml:space="preserve"> </w:t>
      </w:r>
      <w:r w:rsidR="00574F05">
        <w:t>Het</w:t>
      </w:r>
      <w:r w:rsidR="00F140A0">
        <w:t xml:space="preserve"> effect van de maatregelen </w:t>
      </w:r>
      <w:r w:rsidR="00574F05">
        <w:t>is</w:t>
      </w:r>
      <w:r w:rsidR="00F140A0">
        <w:t xml:space="preserve"> </w:t>
      </w:r>
      <w:r w:rsidR="00574F05">
        <w:t xml:space="preserve">bepaald door </w:t>
      </w:r>
      <w:r w:rsidR="00F140A0">
        <w:t xml:space="preserve">depositieresultaten </w:t>
      </w:r>
      <w:r w:rsidR="00574F05">
        <w:t>te schalen</w:t>
      </w:r>
      <w:r w:rsidR="00F140A0">
        <w:t xml:space="preserve"> naar de </w:t>
      </w:r>
      <w:r w:rsidR="00574F05">
        <w:t xml:space="preserve">verhouding tussen de emissiereductie van de bronmaatregel en de </w:t>
      </w:r>
      <w:r w:rsidR="00F140A0">
        <w:t xml:space="preserve">emissietotalen </w:t>
      </w:r>
      <w:r w:rsidR="006519A5">
        <w:t>v</w:t>
      </w:r>
      <w:r w:rsidR="00574F05">
        <w:t>an de bij de maatregel behorende secto</w:t>
      </w:r>
      <w:r w:rsidR="00B9027E">
        <w:t>ren</w:t>
      </w:r>
      <w:r w:rsidR="00F140A0">
        <w:t>.</w:t>
      </w:r>
      <w:r w:rsidR="00574F05">
        <w:t xml:space="preserve"> De koppeling tussen de maatregelen en de sectoren wordt toegelicht in de Bijlage 1.</w:t>
      </w:r>
    </w:p>
    <w:p w14:paraId="1054FF70" w14:textId="6F146A96" w:rsidR="00600F48" w:rsidRDefault="00F03660" w:rsidP="00122CF3">
      <w:pPr>
        <w:pStyle w:val="Kop11"/>
      </w:pPr>
      <w:bookmarkStart w:id="7" w:name="_Toc66307543"/>
      <w:bookmarkStart w:id="8" w:name="_Hlk66307354"/>
      <w:r>
        <w:lastRenderedPageBreak/>
        <w:t>Resultaten</w:t>
      </w:r>
      <w:bookmarkEnd w:id="7"/>
    </w:p>
    <w:bookmarkEnd w:id="8"/>
    <w:p w14:paraId="4C5F8C9C" w14:textId="38F83FC7" w:rsidR="000C278F" w:rsidRDefault="000C278F" w:rsidP="00EA7CBD">
      <w:pPr>
        <w:jc w:val="both"/>
      </w:pPr>
      <w:r w:rsidRPr="000C278F">
        <w:t xml:space="preserve">De </w:t>
      </w:r>
      <w:r>
        <w:t xml:space="preserve">landelijk gemiddelde depositiereducties ten gevolge van de verschillende maatregelen zijn te lezen in </w:t>
      </w:r>
      <w:r>
        <w:fldChar w:fldCharType="begin"/>
      </w:r>
      <w:r>
        <w:instrText xml:space="preserve"> REF _Ref65842269 \h </w:instrText>
      </w:r>
      <w:r w:rsidR="00EA7CBD">
        <w:instrText xml:space="preserve"> \* MERGEFORMAT </w:instrText>
      </w:r>
      <w:r>
        <w:fldChar w:fldCharType="separate"/>
      </w:r>
      <w:r w:rsidR="000A0EE0">
        <w:t xml:space="preserve">Tabel </w:t>
      </w:r>
      <w:r w:rsidR="000A0EE0">
        <w:rPr>
          <w:noProof/>
        </w:rPr>
        <w:t>4</w:t>
      </w:r>
      <w:r>
        <w:fldChar w:fldCharType="end"/>
      </w:r>
      <w:r>
        <w:t xml:space="preserve">. Hierbij gaat het om een gemiddelde op </w:t>
      </w:r>
      <w:r w:rsidR="006727D3">
        <w:t xml:space="preserve">hexagonen met </w:t>
      </w:r>
      <w:r w:rsidR="00161578">
        <w:t xml:space="preserve">aangewezen </w:t>
      </w:r>
      <w:r w:rsidR="006727D3">
        <w:t xml:space="preserve">stikstofgevoelige </w:t>
      </w:r>
      <w:r w:rsidR="00711E39">
        <w:t>habit</w:t>
      </w:r>
      <w:r w:rsidR="00161578">
        <w:t>attypen of stikstofgevoelige leefgebieden van aangewezen soorten</w:t>
      </w:r>
      <w:r w:rsidR="006727D3">
        <w:t xml:space="preserve">. </w:t>
      </w:r>
      <w:r w:rsidR="008B6831">
        <w:t xml:space="preserve">De resultaten die hier zijn gepresenteerd gaan gepaard met grote onzekerheid. Niet alleen zijn </w:t>
      </w:r>
      <w:r w:rsidR="006727D3">
        <w:t>de depositieresultaten gebaseerd op inschattingen van emis</w:t>
      </w:r>
      <w:r w:rsidR="00E80E4C">
        <w:t>siereducties voor het jaar 2030</w:t>
      </w:r>
      <w:r w:rsidR="0022277D">
        <w:t xml:space="preserve"> en </w:t>
      </w:r>
      <w:r w:rsidR="008B6831">
        <w:t>is het</w:t>
      </w:r>
      <w:r w:rsidR="0022277D">
        <w:t xml:space="preserve"> onduidelijk of deze reducties behaald worden,</w:t>
      </w:r>
      <w:r w:rsidR="008B6831">
        <w:t xml:space="preserve"> o</w:t>
      </w:r>
      <w:r w:rsidR="0022277D">
        <w:t>ok zijn in veel gevallen de exacte locaties waar de reductie optreedt onbekend</w:t>
      </w:r>
      <w:r w:rsidR="008B6831">
        <w:t xml:space="preserve">. </w:t>
      </w:r>
    </w:p>
    <w:p w14:paraId="4A3468EC" w14:textId="57A9FDB3" w:rsidR="00005017" w:rsidRDefault="00005017" w:rsidP="00EA7CBD">
      <w:pPr>
        <w:jc w:val="both"/>
      </w:pPr>
    </w:p>
    <w:p w14:paraId="2F769F4F" w14:textId="2AD7A17E" w:rsidR="00005017" w:rsidRDefault="00005017" w:rsidP="00EA7CBD">
      <w:pPr>
        <w:jc w:val="both"/>
      </w:pPr>
      <w:r>
        <w:t xml:space="preserve">Bij deze resultaten moet </w:t>
      </w:r>
      <w:r w:rsidR="00E8130A">
        <w:t xml:space="preserve">ook worden </w:t>
      </w:r>
      <w:r>
        <w:t xml:space="preserve">vermeld dat individuele maatregelen niet zomaar bij elkaar op kunnen worden geteld om tot een totaalplaatje te komen. Dit komt omdat sommige maatregelen </w:t>
      </w:r>
      <w:r w:rsidR="006871AF">
        <w:t>de effectiviteit van een andere maatregel beïnvloeden of geheel uitsluiten.</w:t>
      </w:r>
    </w:p>
    <w:p w14:paraId="1D6C5667" w14:textId="77777777" w:rsidR="00C44497" w:rsidRPr="00C61A81" w:rsidRDefault="00C44497" w:rsidP="00EA7CBD">
      <w:pPr>
        <w:jc w:val="both"/>
      </w:pPr>
    </w:p>
    <w:p w14:paraId="4D8BFDBD" w14:textId="0AF5BB53" w:rsidR="006A0E67" w:rsidRPr="006A0E67" w:rsidRDefault="006A0E67" w:rsidP="00EA7CBD">
      <w:pPr>
        <w:pStyle w:val="Caption"/>
        <w:keepNext/>
        <w:jc w:val="both"/>
      </w:pPr>
      <w:bookmarkStart w:id="9" w:name="_Ref65842269"/>
      <w:r>
        <w:t xml:space="preserve">Tabel </w:t>
      </w:r>
      <w:fldSimple w:instr=" SEQ Tabel \* ARABIC ">
        <w:r w:rsidR="00556387">
          <w:rPr>
            <w:noProof/>
          </w:rPr>
          <w:t>4</w:t>
        </w:r>
      </w:fldSimple>
      <w:bookmarkEnd w:id="9"/>
      <w:r>
        <w:t xml:space="preserve"> </w:t>
      </w:r>
      <w:r w:rsidR="00005017">
        <w:t>Verwacht e</w:t>
      </w:r>
      <w:r w:rsidRPr="006A0E67">
        <w:t>ffect</w:t>
      </w:r>
      <w:r w:rsidR="00F871C1">
        <w:t xml:space="preserve"> van de</w:t>
      </w:r>
      <w:r w:rsidRPr="006A0E67">
        <w:t xml:space="preserve"> voorgestelde maatregelen</w:t>
      </w:r>
      <w:r w:rsidR="00C4652F">
        <w:t xml:space="preserve"> voor </w:t>
      </w:r>
      <w:r w:rsidR="00F871C1">
        <w:t>mobiliteit</w:t>
      </w:r>
      <w:r w:rsidRPr="006A0E67">
        <w:t>.</w:t>
      </w:r>
      <w:r w:rsidR="00F871C1">
        <w:t xml:space="preserve"> Emissiereducties zijn alleen gerapporteerd voor </w:t>
      </w:r>
      <w:proofErr w:type="spellStart"/>
      <w:r w:rsidR="00F871C1">
        <w:t>NO</w:t>
      </w:r>
      <w:r w:rsidR="00F871C1">
        <w:rPr>
          <w:vertAlign w:val="subscript"/>
        </w:rPr>
        <w:t>x</w:t>
      </w:r>
      <w:proofErr w:type="spellEnd"/>
      <w:r w:rsidR="00F871C1">
        <w:t>.</w:t>
      </w:r>
      <w:r w:rsidRPr="006A0E67">
        <w:t xml:space="preserve"> De reductie </w:t>
      </w:r>
      <w:r w:rsidR="00F871C1">
        <w:t xml:space="preserve">in stikstofdepositie </w:t>
      </w:r>
      <w:r w:rsidRPr="006A0E67">
        <w:t xml:space="preserve">is de gemiddelde </w:t>
      </w:r>
      <w:r w:rsidR="00F171F4">
        <w:t>depositiedaling (in mol N/ha/jaar)</w:t>
      </w:r>
      <w:r w:rsidR="00F871C1">
        <w:t xml:space="preserve"> in 2030</w:t>
      </w:r>
      <w:r w:rsidRPr="006A0E67">
        <w:t xml:space="preserve"> </w:t>
      </w:r>
      <w:r w:rsidR="00161578">
        <w:t>op hectares met stikstofgevoelige natuur</w:t>
      </w:r>
      <w:r w:rsidRPr="006A0E67">
        <w:t>.</w:t>
      </w:r>
    </w:p>
    <w:p w14:paraId="48902656" w14:textId="4BDA9056" w:rsidR="00122CF3" w:rsidRDefault="00122CF3" w:rsidP="008B22EF">
      <w:pPr>
        <w:rPr>
          <w:sz w:val="18"/>
          <w:szCs w:val="18"/>
        </w:rPr>
      </w:pPr>
    </w:p>
    <w:tbl>
      <w:tblPr>
        <w:tblStyle w:val="TableGrid"/>
        <w:tblW w:w="7650" w:type="dxa"/>
        <w:tblLayout w:type="fixed"/>
        <w:tblLook w:val="04A0" w:firstRow="1" w:lastRow="0" w:firstColumn="1" w:lastColumn="0" w:noHBand="0" w:noVBand="1"/>
      </w:tblPr>
      <w:tblGrid>
        <w:gridCol w:w="704"/>
        <w:gridCol w:w="3827"/>
        <w:gridCol w:w="1418"/>
        <w:gridCol w:w="1701"/>
      </w:tblGrid>
      <w:tr w:rsidR="000A0EE0" w:rsidRPr="000C3F4D" w14:paraId="27AAAB7B" w14:textId="66FD79C0" w:rsidTr="00C4652F">
        <w:tc>
          <w:tcPr>
            <w:tcW w:w="704" w:type="dxa"/>
            <w:shd w:val="clear" w:color="auto" w:fill="E7E6E6" w:themeFill="background2"/>
          </w:tcPr>
          <w:p w14:paraId="1C8FB610" w14:textId="1AB2C0F2" w:rsidR="000A0EE0" w:rsidRPr="000C3F4D" w:rsidRDefault="000A0EE0" w:rsidP="002B0B88">
            <w:pPr>
              <w:rPr>
                <w:b/>
                <w:sz w:val="18"/>
                <w:szCs w:val="18"/>
              </w:rPr>
            </w:pPr>
            <w:bookmarkStart w:id="10" w:name="_Hlk66170329"/>
            <w:proofErr w:type="spellStart"/>
            <w:r w:rsidRPr="000C3F4D">
              <w:rPr>
                <w:b/>
                <w:sz w:val="18"/>
                <w:szCs w:val="18"/>
              </w:rPr>
              <w:t>Nr</w:t>
            </w:r>
            <w:proofErr w:type="spellEnd"/>
          </w:p>
        </w:tc>
        <w:tc>
          <w:tcPr>
            <w:tcW w:w="3827" w:type="dxa"/>
            <w:shd w:val="clear" w:color="auto" w:fill="E7E6E6" w:themeFill="background2"/>
          </w:tcPr>
          <w:p w14:paraId="5B1FE400" w14:textId="242FC167" w:rsidR="000A0EE0" w:rsidRPr="000C3F4D" w:rsidRDefault="000A0EE0" w:rsidP="002B0B88">
            <w:pPr>
              <w:rPr>
                <w:b/>
                <w:sz w:val="18"/>
                <w:szCs w:val="18"/>
              </w:rPr>
            </w:pPr>
            <w:r w:rsidRPr="000C3F4D">
              <w:rPr>
                <w:b/>
                <w:sz w:val="18"/>
                <w:szCs w:val="18"/>
              </w:rPr>
              <w:t>Maatregel</w:t>
            </w:r>
          </w:p>
        </w:tc>
        <w:tc>
          <w:tcPr>
            <w:tcW w:w="1418" w:type="dxa"/>
            <w:shd w:val="clear" w:color="auto" w:fill="E7E6E6" w:themeFill="background2"/>
          </w:tcPr>
          <w:p w14:paraId="12BC6931" w14:textId="0454FA24" w:rsidR="000A0EE0" w:rsidRPr="0064506D" w:rsidRDefault="000A0EE0" w:rsidP="002B0B88">
            <w:pPr>
              <w:jc w:val="center"/>
              <w:rPr>
                <w:b/>
                <w:sz w:val="16"/>
                <w:szCs w:val="16"/>
              </w:rPr>
            </w:pPr>
            <w:r w:rsidRPr="0064506D">
              <w:rPr>
                <w:b/>
                <w:sz w:val="16"/>
                <w:szCs w:val="16"/>
              </w:rPr>
              <w:t xml:space="preserve">Reductie </w:t>
            </w:r>
            <w:proofErr w:type="spellStart"/>
            <w:r w:rsidRPr="0064506D">
              <w:rPr>
                <w:b/>
                <w:sz w:val="16"/>
                <w:szCs w:val="16"/>
              </w:rPr>
              <w:t>NO</w:t>
            </w:r>
            <w:r w:rsidRPr="0064506D">
              <w:rPr>
                <w:b/>
                <w:sz w:val="16"/>
                <w:szCs w:val="16"/>
                <w:vertAlign w:val="subscript"/>
              </w:rPr>
              <w:t>x</w:t>
            </w:r>
            <w:proofErr w:type="spellEnd"/>
            <w:r w:rsidRPr="0064506D">
              <w:rPr>
                <w:b/>
                <w:sz w:val="16"/>
                <w:szCs w:val="16"/>
              </w:rPr>
              <w:t xml:space="preserve"> emissies</w:t>
            </w:r>
          </w:p>
          <w:p w14:paraId="01AB3373" w14:textId="7FA7569B" w:rsidR="000A0EE0" w:rsidRPr="0064506D" w:rsidRDefault="000A0EE0" w:rsidP="002B0B88">
            <w:pPr>
              <w:jc w:val="center"/>
              <w:rPr>
                <w:b/>
                <w:sz w:val="16"/>
                <w:szCs w:val="16"/>
              </w:rPr>
            </w:pPr>
            <w:r w:rsidRPr="0064506D">
              <w:rPr>
                <w:b/>
                <w:sz w:val="16"/>
                <w:szCs w:val="16"/>
              </w:rPr>
              <w:t>[</w:t>
            </w:r>
            <w:proofErr w:type="spellStart"/>
            <w:proofErr w:type="gramStart"/>
            <w:r w:rsidRPr="0064506D">
              <w:rPr>
                <w:b/>
                <w:sz w:val="16"/>
                <w:szCs w:val="16"/>
              </w:rPr>
              <w:t>kton</w:t>
            </w:r>
            <w:proofErr w:type="spellEnd"/>
            <w:proofErr w:type="gramEnd"/>
            <w:r w:rsidRPr="0064506D">
              <w:rPr>
                <w:b/>
                <w:sz w:val="16"/>
                <w:szCs w:val="16"/>
              </w:rPr>
              <w:t>]</w:t>
            </w:r>
          </w:p>
        </w:tc>
        <w:tc>
          <w:tcPr>
            <w:tcW w:w="1701" w:type="dxa"/>
            <w:shd w:val="clear" w:color="auto" w:fill="E7E6E6" w:themeFill="background2"/>
          </w:tcPr>
          <w:p w14:paraId="1FE1774E" w14:textId="14EDBB6D" w:rsidR="000A0EE0" w:rsidRPr="0064506D" w:rsidRDefault="00C4652F" w:rsidP="00C4652F">
            <w:pPr>
              <w:jc w:val="center"/>
              <w:rPr>
                <w:b/>
                <w:sz w:val="16"/>
                <w:szCs w:val="16"/>
              </w:rPr>
            </w:pPr>
            <w:r w:rsidRPr="0064506D">
              <w:rPr>
                <w:b/>
                <w:sz w:val="16"/>
                <w:szCs w:val="16"/>
              </w:rPr>
              <w:t xml:space="preserve">Reductie </w:t>
            </w:r>
            <w:r>
              <w:rPr>
                <w:b/>
                <w:sz w:val="16"/>
                <w:szCs w:val="16"/>
              </w:rPr>
              <w:t>N-</w:t>
            </w:r>
            <w:r w:rsidRPr="0064506D">
              <w:rPr>
                <w:b/>
                <w:sz w:val="16"/>
                <w:szCs w:val="16"/>
              </w:rPr>
              <w:t>depositie</w:t>
            </w:r>
            <w:r>
              <w:rPr>
                <w:b/>
                <w:sz w:val="16"/>
                <w:szCs w:val="16"/>
              </w:rPr>
              <w:t xml:space="preserve"> [</w:t>
            </w:r>
            <w:r w:rsidRPr="0064506D">
              <w:rPr>
                <w:b/>
                <w:sz w:val="16"/>
                <w:szCs w:val="16"/>
              </w:rPr>
              <w:t>mol/ha/</w:t>
            </w:r>
            <w:proofErr w:type="spellStart"/>
            <w:r w:rsidRPr="0064506D">
              <w:rPr>
                <w:b/>
                <w:sz w:val="16"/>
                <w:szCs w:val="16"/>
              </w:rPr>
              <w:t>jr</w:t>
            </w:r>
            <w:proofErr w:type="spellEnd"/>
            <w:r>
              <w:rPr>
                <w:b/>
                <w:sz w:val="16"/>
                <w:szCs w:val="16"/>
              </w:rPr>
              <w:t>]</w:t>
            </w:r>
          </w:p>
        </w:tc>
      </w:tr>
      <w:bookmarkEnd w:id="10"/>
      <w:tr w:rsidR="000A0EE0" w14:paraId="15BD5E98" w14:textId="794DFF15" w:rsidTr="00C4652F">
        <w:tc>
          <w:tcPr>
            <w:tcW w:w="704" w:type="dxa"/>
            <w:vAlign w:val="bottom"/>
          </w:tcPr>
          <w:p w14:paraId="04433CCF" w14:textId="48943E0F" w:rsidR="000A0EE0" w:rsidRPr="002C1ACA" w:rsidRDefault="000A0EE0" w:rsidP="002B0B88">
            <w:pPr>
              <w:rPr>
                <w:b/>
                <w:bCs/>
                <w:sz w:val="18"/>
                <w:szCs w:val="18"/>
              </w:rPr>
            </w:pPr>
            <w:r w:rsidRPr="002C1ACA">
              <w:rPr>
                <w:rFonts w:ascii="Calibri" w:hAnsi="Calibri" w:cs="Calibri"/>
                <w:b/>
                <w:bCs/>
                <w:sz w:val="22"/>
                <w:szCs w:val="22"/>
              </w:rPr>
              <w:t>M1</w:t>
            </w:r>
          </w:p>
        </w:tc>
        <w:tc>
          <w:tcPr>
            <w:tcW w:w="3827" w:type="dxa"/>
            <w:vAlign w:val="bottom"/>
          </w:tcPr>
          <w:p w14:paraId="22807325" w14:textId="1E70F0B5" w:rsidR="000A0EE0" w:rsidRPr="002C1ACA" w:rsidRDefault="000A0EE0" w:rsidP="002B0B88">
            <w:pPr>
              <w:rPr>
                <w:b/>
                <w:bCs/>
                <w:sz w:val="18"/>
                <w:szCs w:val="18"/>
              </w:rPr>
            </w:pPr>
            <w:r w:rsidRPr="002C1ACA">
              <w:rPr>
                <w:rFonts w:ascii="Calibri" w:hAnsi="Calibri" w:cs="Calibri"/>
                <w:b/>
                <w:bCs/>
                <w:sz w:val="22"/>
                <w:szCs w:val="22"/>
              </w:rPr>
              <w:t>Milieuzone havens</w:t>
            </w:r>
          </w:p>
        </w:tc>
        <w:tc>
          <w:tcPr>
            <w:tcW w:w="1418" w:type="dxa"/>
            <w:vAlign w:val="bottom"/>
          </w:tcPr>
          <w:p w14:paraId="6066A74A" w14:textId="1143165E" w:rsidR="000A0EE0" w:rsidRPr="00DF589E" w:rsidRDefault="00F171F4" w:rsidP="002B0B88">
            <w:pPr>
              <w:jc w:val="right"/>
              <w:rPr>
                <w:rFonts w:asciiTheme="minorHAnsi" w:hAnsiTheme="minorHAnsi" w:cstheme="minorHAnsi"/>
                <w:sz w:val="22"/>
                <w:szCs w:val="22"/>
              </w:rPr>
            </w:pPr>
            <w:r>
              <w:rPr>
                <w:rFonts w:asciiTheme="minorHAnsi" w:hAnsiTheme="minorHAnsi" w:cstheme="minorHAnsi"/>
                <w:sz w:val="22"/>
                <w:szCs w:val="22"/>
              </w:rPr>
              <w:t>3,8</w:t>
            </w:r>
          </w:p>
        </w:tc>
        <w:tc>
          <w:tcPr>
            <w:tcW w:w="1701" w:type="dxa"/>
          </w:tcPr>
          <w:p w14:paraId="5D2CAB88" w14:textId="0EB91795" w:rsidR="000A0EE0" w:rsidRPr="00DF589E" w:rsidRDefault="00F171F4" w:rsidP="002B0B88">
            <w:pPr>
              <w:ind w:right="232"/>
              <w:jc w:val="right"/>
              <w:rPr>
                <w:rFonts w:asciiTheme="minorHAnsi" w:hAnsiTheme="minorHAnsi" w:cstheme="minorHAnsi"/>
                <w:sz w:val="22"/>
                <w:szCs w:val="22"/>
              </w:rPr>
            </w:pPr>
            <w:r>
              <w:rPr>
                <w:rFonts w:asciiTheme="minorHAnsi" w:hAnsiTheme="minorHAnsi" w:cstheme="minorHAnsi"/>
                <w:sz w:val="22"/>
                <w:szCs w:val="22"/>
              </w:rPr>
              <w:t>2,9</w:t>
            </w:r>
          </w:p>
        </w:tc>
      </w:tr>
      <w:tr w:rsidR="000A0EE0" w14:paraId="159A9E44" w14:textId="68DA92C7" w:rsidTr="00C4652F">
        <w:tc>
          <w:tcPr>
            <w:tcW w:w="704" w:type="dxa"/>
            <w:vAlign w:val="bottom"/>
          </w:tcPr>
          <w:p w14:paraId="5A2E3E3F" w14:textId="5CE21226" w:rsidR="000A0EE0" w:rsidRPr="002C1ACA" w:rsidRDefault="000A0EE0" w:rsidP="002B0B88">
            <w:pPr>
              <w:rPr>
                <w:b/>
                <w:bCs/>
                <w:sz w:val="18"/>
                <w:szCs w:val="18"/>
              </w:rPr>
            </w:pPr>
            <w:r w:rsidRPr="002C1ACA">
              <w:rPr>
                <w:rFonts w:ascii="Calibri" w:hAnsi="Calibri" w:cs="Calibri"/>
                <w:b/>
                <w:bCs/>
                <w:sz w:val="22"/>
                <w:szCs w:val="22"/>
              </w:rPr>
              <w:t>M2</w:t>
            </w:r>
          </w:p>
        </w:tc>
        <w:tc>
          <w:tcPr>
            <w:tcW w:w="3827" w:type="dxa"/>
            <w:vAlign w:val="bottom"/>
          </w:tcPr>
          <w:p w14:paraId="3B16E568" w14:textId="6DCF0267" w:rsidR="000A0EE0" w:rsidRPr="002C1ACA" w:rsidRDefault="000A0EE0" w:rsidP="002B0B88">
            <w:pPr>
              <w:rPr>
                <w:b/>
                <w:bCs/>
                <w:sz w:val="18"/>
                <w:szCs w:val="18"/>
              </w:rPr>
            </w:pPr>
            <w:r w:rsidRPr="002C1ACA">
              <w:rPr>
                <w:rFonts w:ascii="Calibri" w:hAnsi="Calibri" w:cs="Calibri"/>
                <w:b/>
                <w:bCs/>
                <w:sz w:val="22"/>
                <w:szCs w:val="22"/>
              </w:rPr>
              <w:t>Elektrische voortstuwing</w:t>
            </w:r>
          </w:p>
        </w:tc>
        <w:tc>
          <w:tcPr>
            <w:tcW w:w="1418" w:type="dxa"/>
            <w:vAlign w:val="bottom"/>
          </w:tcPr>
          <w:p w14:paraId="5387EABC" w14:textId="0760EF8E" w:rsidR="000A0EE0" w:rsidRPr="00DF589E" w:rsidRDefault="000A0EE0" w:rsidP="002B0B88">
            <w:pPr>
              <w:jc w:val="right"/>
              <w:rPr>
                <w:rFonts w:asciiTheme="minorHAnsi" w:hAnsiTheme="minorHAnsi" w:cstheme="minorHAnsi"/>
                <w:sz w:val="22"/>
                <w:szCs w:val="22"/>
              </w:rPr>
            </w:pPr>
            <w:r w:rsidRPr="00DF589E">
              <w:rPr>
                <w:rFonts w:asciiTheme="minorHAnsi" w:hAnsiTheme="minorHAnsi" w:cstheme="minorHAnsi"/>
                <w:sz w:val="22"/>
                <w:szCs w:val="22"/>
              </w:rPr>
              <w:t>1</w:t>
            </w:r>
            <w:r w:rsidR="00F171F4">
              <w:rPr>
                <w:rFonts w:asciiTheme="minorHAnsi" w:hAnsiTheme="minorHAnsi" w:cstheme="minorHAnsi"/>
                <w:sz w:val="22"/>
                <w:szCs w:val="22"/>
              </w:rPr>
              <w:t>,0</w:t>
            </w:r>
          </w:p>
        </w:tc>
        <w:tc>
          <w:tcPr>
            <w:tcW w:w="1701" w:type="dxa"/>
          </w:tcPr>
          <w:p w14:paraId="20451746" w14:textId="360E7E06" w:rsidR="000A0EE0" w:rsidRPr="00DF589E" w:rsidRDefault="000A0EE0" w:rsidP="002B0B88">
            <w:pPr>
              <w:ind w:right="232"/>
              <w:jc w:val="right"/>
              <w:rPr>
                <w:rFonts w:asciiTheme="minorHAnsi" w:hAnsiTheme="minorHAnsi" w:cstheme="minorHAnsi"/>
                <w:sz w:val="22"/>
                <w:szCs w:val="22"/>
              </w:rPr>
            </w:pPr>
            <w:r w:rsidRPr="00DF589E">
              <w:rPr>
                <w:rFonts w:asciiTheme="minorHAnsi" w:hAnsiTheme="minorHAnsi" w:cstheme="minorHAnsi"/>
                <w:sz w:val="22"/>
                <w:szCs w:val="22"/>
              </w:rPr>
              <w:t>0,</w:t>
            </w:r>
            <w:r>
              <w:rPr>
                <w:rFonts w:asciiTheme="minorHAnsi" w:hAnsiTheme="minorHAnsi" w:cstheme="minorHAnsi"/>
                <w:sz w:val="22"/>
                <w:szCs w:val="22"/>
              </w:rPr>
              <w:t>8</w:t>
            </w:r>
          </w:p>
        </w:tc>
      </w:tr>
      <w:tr w:rsidR="000A0EE0" w14:paraId="254E02AB" w14:textId="72217E40" w:rsidTr="00C4652F">
        <w:tc>
          <w:tcPr>
            <w:tcW w:w="704" w:type="dxa"/>
            <w:vAlign w:val="bottom"/>
          </w:tcPr>
          <w:p w14:paraId="180956CE" w14:textId="77000D92" w:rsidR="000A0EE0" w:rsidRPr="002C1ACA" w:rsidRDefault="000A0EE0" w:rsidP="002B0B88">
            <w:pPr>
              <w:rPr>
                <w:b/>
                <w:bCs/>
                <w:sz w:val="18"/>
                <w:szCs w:val="18"/>
              </w:rPr>
            </w:pPr>
            <w:r w:rsidRPr="002C1ACA">
              <w:rPr>
                <w:rFonts w:ascii="Calibri" w:hAnsi="Calibri" w:cs="Calibri"/>
                <w:b/>
                <w:bCs/>
                <w:sz w:val="22"/>
                <w:szCs w:val="22"/>
              </w:rPr>
              <w:t>M4</w:t>
            </w:r>
          </w:p>
        </w:tc>
        <w:tc>
          <w:tcPr>
            <w:tcW w:w="3827" w:type="dxa"/>
            <w:vAlign w:val="bottom"/>
          </w:tcPr>
          <w:p w14:paraId="3953E119" w14:textId="399C2187" w:rsidR="000A0EE0" w:rsidRPr="002C1ACA" w:rsidRDefault="000A0EE0" w:rsidP="002B0B88">
            <w:pPr>
              <w:rPr>
                <w:b/>
                <w:bCs/>
                <w:sz w:val="18"/>
                <w:szCs w:val="18"/>
              </w:rPr>
            </w:pPr>
            <w:r w:rsidRPr="002C1ACA">
              <w:rPr>
                <w:rFonts w:ascii="Calibri" w:hAnsi="Calibri" w:cs="Calibri"/>
                <w:b/>
                <w:bCs/>
                <w:sz w:val="22"/>
                <w:szCs w:val="22"/>
              </w:rPr>
              <w:t>Verhogen dieseltoeslag</w:t>
            </w:r>
          </w:p>
        </w:tc>
        <w:tc>
          <w:tcPr>
            <w:tcW w:w="1418" w:type="dxa"/>
            <w:vAlign w:val="bottom"/>
          </w:tcPr>
          <w:p w14:paraId="32BAD332" w14:textId="50E2B17E" w:rsidR="000A0EE0" w:rsidRPr="00DF589E" w:rsidRDefault="000A0EE0" w:rsidP="002B0B88">
            <w:pPr>
              <w:jc w:val="right"/>
              <w:rPr>
                <w:rFonts w:asciiTheme="minorHAnsi" w:hAnsiTheme="minorHAnsi" w:cstheme="minorHAnsi"/>
                <w:sz w:val="22"/>
                <w:szCs w:val="22"/>
              </w:rPr>
            </w:pPr>
            <w:r w:rsidRPr="00DF589E">
              <w:rPr>
                <w:rFonts w:asciiTheme="minorHAnsi" w:hAnsiTheme="minorHAnsi" w:cstheme="minorHAnsi"/>
                <w:sz w:val="22"/>
                <w:szCs w:val="22"/>
              </w:rPr>
              <w:t>0,25</w:t>
            </w:r>
          </w:p>
        </w:tc>
        <w:tc>
          <w:tcPr>
            <w:tcW w:w="1701" w:type="dxa"/>
          </w:tcPr>
          <w:p w14:paraId="4444FA95" w14:textId="65058A4A" w:rsidR="000A0EE0" w:rsidRPr="00DF589E" w:rsidRDefault="000A0EE0" w:rsidP="002B0B88">
            <w:pPr>
              <w:ind w:right="232"/>
              <w:jc w:val="right"/>
              <w:rPr>
                <w:rFonts w:asciiTheme="minorHAnsi" w:hAnsiTheme="minorHAnsi" w:cstheme="minorHAnsi"/>
                <w:sz w:val="22"/>
                <w:szCs w:val="22"/>
              </w:rPr>
            </w:pPr>
            <w:r w:rsidRPr="00DF589E">
              <w:rPr>
                <w:rFonts w:asciiTheme="minorHAnsi" w:hAnsiTheme="minorHAnsi" w:cstheme="minorHAnsi"/>
                <w:sz w:val="22"/>
                <w:szCs w:val="22"/>
              </w:rPr>
              <w:t>0,2</w:t>
            </w:r>
          </w:p>
        </w:tc>
      </w:tr>
      <w:tr w:rsidR="000A0EE0" w14:paraId="1156600B" w14:textId="20FB8BC3" w:rsidTr="00C4652F">
        <w:tc>
          <w:tcPr>
            <w:tcW w:w="704" w:type="dxa"/>
            <w:vAlign w:val="bottom"/>
          </w:tcPr>
          <w:p w14:paraId="74E2A883" w14:textId="5815A22F" w:rsidR="000A0EE0" w:rsidRPr="002C1ACA" w:rsidRDefault="000A0EE0" w:rsidP="002B0B88">
            <w:pPr>
              <w:rPr>
                <w:b/>
                <w:bCs/>
                <w:sz w:val="18"/>
                <w:szCs w:val="18"/>
              </w:rPr>
            </w:pPr>
            <w:r w:rsidRPr="002C1ACA">
              <w:rPr>
                <w:rFonts w:ascii="Calibri" w:hAnsi="Calibri" w:cs="Calibri"/>
                <w:b/>
                <w:bCs/>
                <w:sz w:val="22"/>
                <w:szCs w:val="22"/>
              </w:rPr>
              <w:t>M5</w:t>
            </w:r>
          </w:p>
        </w:tc>
        <w:tc>
          <w:tcPr>
            <w:tcW w:w="3827" w:type="dxa"/>
            <w:vAlign w:val="bottom"/>
          </w:tcPr>
          <w:p w14:paraId="3667A18D" w14:textId="7F1AD164" w:rsidR="000A0EE0" w:rsidRPr="002C1ACA" w:rsidRDefault="000A0EE0" w:rsidP="002B0B88">
            <w:pPr>
              <w:rPr>
                <w:b/>
                <w:bCs/>
                <w:sz w:val="18"/>
                <w:szCs w:val="18"/>
              </w:rPr>
            </w:pPr>
            <w:r w:rsidRPr="002C1ACA">
              <w:rPr>
                <w:rFonts w:ascii="Calibri" w:hAnsi="Calibri" w:cs="Calibri"/>
                <w:b/>
                <w:bCs/>
                <w:sz w:val="22"/>
                <w:szCs w:val="22"/>
              </w:rPr>
              <w:t>Milieuzone verkeer</w:t>
            </w:r>
          </w:p>
        </w:tc>
        <w:tc>
          <w:tcPr>
            <w:tcW w:w="1418" w:type="dxa"/>
            <w:vAlign w:val="bottom"/>
          </w:tcPr>
          <w:p w14:paraId="58CA1C28" w14:textId="19A13A81" w:rsidR="000A0EE0" w:rsidRPr="00DF589E" w:rsidRDefault="000A0EE0" w:rsidP="002B0B88">
            <w:pPr>
              <w:jc w:val="right"/>
              <w:rPr>
                <w:rFonts w:asciiTheme="minorHAnsi" w:hAnsiTheme="minorHAnsi" w:cstheme="minorHAnsi"/>
                <w:sz w:val="22"/>
                <w:szCs w:val="22"/>
              </w:rPr>
            </w:pPr>
            <w:r w:rsidRPr="00DF589E">
              <w:rPr>
                <w:rFonts w:asciiTheme="minorHAnsi" w:hAnsiTheme="minorHAnsi" w:cstheme="minorHAnsi"/>
                <w:sz w:val="22"/>
                <w:szCs w:val="22"/>
              </w:rPr>
              <w:t>0,181</w:t>
            </w:r>
          </w:p>
        </w:tc>
        <w:tc>
          <w:tcPr>
            <w:tcW w:w="1701" w:type="dxa"/>
          </w:tcPr>
          <w:p w14:paraId="5CA71826" w14:textId="2097181E" w:rsidR="000A0EE0" w:rsidRPr="00DF589E" w:rsidRDefault="000A0EE0" w:rsidP="002B0B88">
            <w:pPr>
              <w:ind w:right="232"/>
              <w:jc w:val="right"/>
              <w:rPr>
                <w:rFonts w:asciiTheme="minorHAnsi" w:hAnsiTheme="minorHAnsi" w:cstheme="minorHAnsi"/>
                <w:sz w:val="22"/>
                <w:szCs w:val="22"/>
              </w:rPr>
            </w:pPr>
            <w:r w:rsidRPr="00DF589E">
              <w:rPr>
                <w:rFonts w:asciiTheme="minorHAnsi" w:hAnsiTheme="minorHAnsi" w:cstheme="minorHAnsi"/>
                <w:sz w:val="22"/>
                <w:szCs w:val="22"/>
              </w:rPr>
              <w:t>0,1</w:t>
            </w:r>
          </w:p>
        </w:tc>
      </w:tr>
      <w:tr w:rsidR="000A0EE0" w14:paraId="14986925" w14:textId="0260F544" w:rsidTr="00C4652F">
        <w:tc>
          <w:tcPr>
            <w:tcW w:w="704" w:type="dxa"/>
            <w:vAlign w:val="bottom"/>
          </w:tcPr>
          <w:p w14:paraId="1B64CC99" w14:textId="651725D5" w:rsidR="000A0EE0" w:rsidRPr="002C1ACA" w:rsidRDefault="000A0EE0" w:rsidP="002B0B88">
            <w:pPr>
              <w:rPr>
                <w:b/>
                <w:bCs/>
                <w:sz w:val="18"/>
                <w:szCs w:val="18"/>
              </w:rPr>
            </w:pPr>
            <w:r w:rsidRPr="002C1ACA">
              <w:rPr>
                <w:rFonts w:ascii="Calibri" w:hAnsi="Calibri" w:cs="Calibri"/>
                <w:b/>
                <w:bCs/>
                <w:sz w:val="22"/>
                <w:szCs w:val="22"/>
              </w:rPr>
              <w:t>M6</w:t>
            </w:r>
          </w:p>
        </w:tc>
        <w:tc>
          <w:tcPr>
            <w:tcW w:w="3827" w:type="dxa"/>
            <w:vAlign w:val="bottom"/>
          </w:tcPr>
          <w:p w14:paraId="0509D6B0" w14:textId="42DFD7B3" w:rsidR="000A0EE0" w:rsidRPr="002C1ACA" w:rsidRDefault="000A0EE0" w:rsidP="002B0B88">
            <w:pPr>
              <w:rPr>
                <w:b/>
                <w:bCs/>
                <w:sz w:val="18"/>
                <w:szCs w:val="18"/>
              </w:rPr>
            </w:pPr>
            <w:r w:rsidRPr="002C1ACA">
              <w:rPr>
                <w:rFonts w:ascii="Calibri" w:hAnsi="Calibri" w:cs="Calibri"/>
                <w:b/>
                <w:bCs/>
                <w:sz w:val="22"/>
                <w:szCs w:val="22"/>
              </w:rPr>
              <w:t>Betalen naar gebruik</w:t>
            </w:r>
          </w:p>
        </w:tc>
        <w:tc>
          <w:tcPr>
            <w:tcW w:w="1418" w:type="dxa"/>
            <w:vAlign w:val="bottom"/>
          </w:tcPr>
          <w:p w14:paraId="26508743" w14:textId="235E1867" w:rsidR="000A0EE0" w:rsidRPr="00DF589E" w:rsidRDefault="000A0EE0" w:rsidP="002B0B88">
            <w:pPr>
              <w:jc w:val="right"/>
              <w:rPr>
                <w:rFonts w:asciiTheme="minorHAnsi" w:hAnsiTheme="minorHAnsi" w:cstheme="minorHAnsi"/>
                <w:sz w:val="22"/>
                <w:szCs w:val="22"/>
              </w:rPr>
            </w:pPr>
            <w:r w:rsidRPr="00DF589E">
              <w:rPr>
                <w:rFonts w:asciiTheme="minorHAnsi" w:hAnsiTheme="minorHAnsi" w:cstheme="minorHAnsi"/>
                <w:sz w:val="22"/>
                <w:szCs w:val="22"/>
              </w:rPr>
              <w:t>3,3</w:t>
            </w:r>
          </w:p>
        </w:tc>
        <w:tc>
          <w:tcPr>
            <w:tcW w:w="1701" w:type="dxa"/>
          </w:tcPr>
          <w:p w14:paraId="7A61CA3C" w14:textId="5F850B91" w:rsidR="000A0EE0" w:rsidRPr="00DF589E" w:rsidRDefault="000A0EE0" w:rsidP="002B0B88">
            <w:pPr>
              <w:ind w:right="232"/>
              <w:jc w:val="right"/>
              <w:rPr>
                <w:rFonts w:asciiTheme="minorHAnsi" w:hAnsiTheme="minorHAnsi" w:cstheme="minorHAnsi"/>
                <w:sz w:val="22"/>
                <w:szCs w:val="22"/>
              </w:rPr>
            </w:pPr>
            <w:r w:rsidRPr="00DF589E">
              <w:rPr>
                <w:rFonts w:asciiTheme="minorHAnsi" w:hAnsiTheme="minorHAnsi" w:cstheme="minorHAnsi"/>
                <w:sz w:val="22"/>
                <w:szCs w:val="22"/>
              </w:rPr>
              <w:t>3,0</w:t>
            </w:r>
          </w:p>
        </w:tc>
      </w:tr>
      <w:tr w:rsidR="000A0EE0" w:rsidRPr="000C3F4D" w14:paraId="6473780E" w14:textId="15FEAA3C" w:rsidTr="00C4652F">
        <w:tc>
          <w:tcPr>
            <w:tcW w:w="704" w:type="dxa"/>
            <w:vAlign w:val="bottom"/>
          </w:tcPr>
          <w:p w14:paraId="5B6D10E3" w14:textId="33ABAAA2" w:rsidR="000A0EE0" w:rsidRPr="002C1ACA" w:rsidRDefault="000A0EE0" w:rsidP="002B0B88">
            <w:pPr>
              <w:rPr>
                <w:b/>
                <w:bCs/>
                <w:sz w:val="18"/>
                <w:szCs w:val="18"/>
              </w:rPr>
            </w:pPr>
            <w:r w:rsidRPr="002C1ACA">
              <w:rPr>
                <w:rFonts w:ascii="Calibri" w:hAnsi="Calibri" w:cs="Calibri"/>
                <w:b/>
                <w:bCs/>
                <w:sz w:val="22"/>
                <w:szCs w:val="22"/>
              </w:rPr>
              <w:t>M9</w:t>
            </w:r>
          </w:p>
        </w:tc>
        <w:tc>
          <w:tcPr>
            <w:tcW w:w="3827" w:type="dxa"/>
            <w:vAlign w:val="bottom"/>
          </w:tcPr>
          <w:p w14:paraId="022DAB17" w14:textId="2062B6EF" w:rsidR="000A0EE0" w:rsidRPr="002C1ACA" w:rsidRDefault="000A0EE0" w:rsidP="002B0B88">
            <w:pPr>
              <w:rPr>
                <w:b/>
                <w:bCs/>
                <w:sz w:val="18"/>
                <w:szCs w:val="18"/>
              </w:rPr>
            </w:pPr>
            <w:r w:rsidRPr="002C1ACA">
              <w:rPr>
                <w:rFonts w:ascii="Calibri" w:hAnsi="Calibri" w:cs="Calibri"/>
                <w:b/>
                <w:bCs/>
                <w:sz w:val="22"/>
                <w:szCs w:val="22"/>
              </w:rPr>
              <w:t>Snelheidsmaatregel 's nachts</w:t>
            </w:r>
          </w:p>
        </w:tc>
        <w:tc>
          <w:tcPr>
            <w:tcW w:w="1418" w:type="dxa"/>
            <w:vAlign w:val="bottom"/>
          </w:tcPr>
          <w:p w14:paraId="5532AD1E" w14:textId="4759C5DD" w:rsidR="000A0EE0" w:rsidRPr="00DF589E" w:rsidRDefault="000A0EE0" w:rsidP="002B0B88">
            <w:pPr>
              <w:jc w:val="right"/>
              <w:rPr>
                <w:rFonts w:asciiTheme="minorHAnsi" w:hAnsiTheme="minorHAnsi" w:cstheme="minorHAnsi"/>
                <w:b/>
                <w:sz w:val="22"/>
                <w:szCs w:val="22"/>
              </w:rPr>
            </w:pPr>
            <w:r w:rsidRPr="00DF589E">
              <w:rPr>
                <w:rFonts w:asciiTheme="minorHAnsi" w:hAnsiTheme="minorHAnsi" w:cstheme="minorHAnsi"/>
                <w:sz w:val="22"/>
                <w:szCs w:val="22"/>
              </w:rPr>
              <w:t>0,2</w:t>
            </w:r>
          </w:p>
        </w:tc>
        <w:tc>
          <w:tcPr>
            <w:tcW w:w="1701" w:type="dxa"/>
          </w:tcPr>
          <w:p w14:paraId="14282DD8" w14:textId="0E199D42" w:rsidR="000A0EE0" w:rsidRPr="00DF589E" w:rsidRDefault="000A0EE0" w:rsidP="002B0B88">
            <w:pPr>
              <w:ind w:right="232"/>
              <w:jc w:val="right"/>
              <w:rPr>
                <w:rFonts w:asciiTheme="minorHAnsi" w:hAnsiTheme="minorHAnsi" w:cstheme="minorHAnsi"/>
                <w:bCs/>
                <w:sz w:val="22"/>
                <w:szCs w:val="22"/>
              </w:rPr>
            </w:pPr>
            <w:r w:rsidRPr="00DF589E">
              <w:rPr>
                <w:rFonts w:asciiTheme="minorHAnsi" w:hAnsiTheme="minorHAnsi" w:cstheme="minorHAnsi"/>
                <w:bCs/>
                <w:sz w:val="22"/>
                <w:szCs w:val="22"/>
              </w:rPr>
              <w:t>0,2</w:t>
            </w:r>
          </w:p>
        </w:tc>
      </w:tr>
    </w:tbl>
    <w:p w14:paraId="399F7E67" w14:textId="77777777" w:rsidR="000A0EE0" w:rsidRDefault="000A0EE0" w:rsidP="008B22EF">
      <w:pPr>
        <w:rPr>
          <w:sz w:val="18"/>
          <w:szCs w:val="18"/>
        </w:rPr>
      </w:pPr>
    </w:p>
    <w:p w14:paraId="39A7C245" w14:textId="77777777" w:rsidR="00557A23" w:rsidRDefault="00557A23">
      <w:pPr>
        <w:rPr>
          <w:i/>
          <w:iCs/>
          <w:color w:val="44546A" w:themeColor="text2"/>
          <w:sz w:val="18"/>
          <w:szCs w:val="18"/>
        </w:rPr>
      </w:pPr>
      <w:r>
        <w:br w:type="page"/>
      </w:r>
    </w:p>
    <w:p w14:paraId="409C4066" w14:textId="0EB0BB97" w:rsidR="000A0EE0" w:rsidRDefault="00F871C1" w:rsidP="0064506D">
      <w:pPr>
        <w:pStyle w:val="Caption"/>
        <w:jc w:val="both"/>
      </w:pPr>
      <w:r>
        <w:lastRenderedPageBreak/>
        <w:t xml:space="preserve">Tabel </w:t>
      </w:r>
      <w:fldSimple w:instr=" SEQ Tabel \* ARABIC ">
        <w:r w:rsidR="00556387">
          <w:rPr>
            <w:noProof/>
          </w:rPr>
          <w:t>5</w:t>
        </w:r>
      </w:fldSimple>
      <w:r w:rsidRPr="00F871C1">
        <w:t xml:space="preserve"> </w:t>
      </w:r>
      <w:r>
        <w:t>Verwacht e</w:t>
      </w:r>
      <w:r w:rsidRPr="006A0E67">
        <w:t>ffect</w:t>
      </w:r>
      <w:r>
        <w:t xml:space="preserve"> van de</w:t>
      </w:r>
      <w:r w:rsidRPr="006A0E67">
        <w:t xml:space="preserve"> voorgestelde maatregelen</w:t>
      </w:r>
      <w:r>
        <w:t xml:space="preserve"> </w:t>
      </w:r>
      <w:r w:rsidR="00C4652F">
        <w:t xml:space="preserve">voor de </w:t>
      </w:r>
      <w:r>
        <w:t>landbouw</w:t>
      </w:r>
      <w:r w:rsidRPr="006A0E67">
        <w:t xml:space="preserve">. </w:t>
      </w:r>
      <w:r>
        <w:t>Emissiereducties zijn alleen gerapporteerd voor NH</w:t>
      </w:r>
      <w:r>
        <w:rPr>
          <w:vertAlign w:val="subscript"/>
        </w:rPr>
        <w:t>3.</w:t>
      </w:r>
      <w:r w:rsidRPr="006A0E67">
        <w:t xml:space="preserve"> De reductie </w:t>
      </w:r>
      <w:r>
        <w:t xml:space="preserve">in stikstofdepositie </w:t>
      </w:r>
      <w:r w:rsidRPr="006A0E67">
        <w:t>is de gemiddelde reductie</w:t>
      </w:r>
      <w:r>
        <w:t xml:space="preserve"> in 2030</w:t>
      </w:r>
      <w:r w:rsidRPr="006A0E67">
        <w:t xml:space="preserve"> </w:t>
      </w:r>
      <w:r>
        <w:t>op hectares met stikstofgevoelige natuur</w:t>
      </w:r>
      <w:r w:rsidRPr="006A0E67">
        <w:t>.</w:t>
      </w:r>
      <w:r>
        <w:t xml:space="preserve"> Voor de maatregelen met een range zijn twee varianten doorgerekend: de ondergrens en bovengrens, aangegeven als (min – max).</w:t>
      </w:r>
    </w:p>
    <w:tbl>
      <w:tblPr>
        <w:tblStyle w:val="TableGrid"/>
        <w:tblW w:w="7650" w:type="dxa"/>
        <w:tblLayout w:type="fixed"/>
        <w:tblLook w:val="04A0" w:firstRow="1" w:lastRow="0" w:firstColumn="1" w:lastColumn="0" w:noHBand="0" w:noVBand="1"/>
      </w:tblPr>
      <w:tblGrid>
        <w:gridCol w:w="704"/>
        <w:gridCol w:w="3827"/>
        <w:gridCol w:w="1418"/>
        <w:gridCol w:w="1701"/>
      </w:tblGrid>
      <w:tr w:rsidR="0064506D" w:rsidRPr="00DF589E" w14:paraId="5EEF8049" w14:textId="77777777" w:rsidTr="00C4652F">
        <w:tc>
          <w:tcPr>
            <w:tcW w:w="704" w:type="dxa"/>
            <w:shd w:val="clear" w:color="auto" w:fill="E7E6E6" w:themeFill="background2"/>
          </w:tcPr>
          <w:p w14:paraId="43F4397F" w14:textId="5E5447F8" w:rsidR="0064506D" w:rsidRPr="008110D5" w:rsidRDefault="0064506D" w:rsidP="0064506D">
            <w:pPr>
              <w:rPr>
                <w:rFonts w:ascii="Calibri" w:hAnsi="Calibri" w:cs="Calibri"/>
                <w:b/>
                <w:bCs/>
                <w:sz w:val="22"/>
                <w:szCs w:val="22"/>
              </w:rPr>
            </w:pPr>
            <w:proofErr w:type="spellStart"/>
            <w:r w:rsidRPr="000C3F4D">
              <w:rPr>
                <w:b/>
                <w:sz w:val="18"/>
                <w:szCs w:val="18"/>
              </w:rPr>
              <w:t>Nr</w:t>
            </w:r>
            <w:proofErr w:type="spellEnd"/>
          </w:p>
        </w:tc>
        <w:tc>
          <w:tcPr>
            <w:tcW w:w="3827" w:type="dxa"/>
            <w:shd w:val="clear" w:color="auto" w:fill="E7E6E6" w:themeFill="background2"/>
          </w:tcPr>
          <w:p w14:paraId="0B4E98B4" w14:textId="6259CC89" w:rsidR="0064506D" w:rsidRPr="008110D5" w:rsidRDefault="0064506D" w:rsidP="0064506D">
            <w:pPr>
              <w:rPr>
                <w:rFonts w:ascii="Calibri" w:hAnsi="Calibri" w:cs="Calibri"/>
                <w:b/>
                <w:bCs/>
                <w:sz w:val="22"/>
                <w:szCs w:val="22"/>
              </w:rPr>
            </w:pPr>
            <w:r w:rsidRPr="000C3F4D">
              <w:rPr>
                <w:b/>
                <w:sz w:val="18"/>
                <w:szCs w:val="18"/>
              </w:rPr>
              <w:t>Maatregel</w:t>
            </w:r>
          </w:p>
        </w:tc>
        <w:tc>
          <w:tcPr>
            <w:tcW w:w="1418" w:type="dxa"/>
            <w:shd w:val="clear" w:color="auto" w:fill="E7E6E6" w:themeFill="background2"/>
          </w:tcPr>
          <w:p w14:paraId="15F98B8A" w14:textId="0E9FDEC7" w:rsidR="0064506D" w:rsidRPr="0064506D" w:rsidRDefault="0064506D" w:rsidP="0064506D">
            <w:pPr>
              <w:jc w:val="center"/>
              <w:rPr>
                <w:b/>
                <w:sz w:val="16"/>
                <w:szCs w:val="16"/>
              </w:rPr>
            </w:pPr>
            <w:r w:rsidRPr="0064506D">
              <w:rPr>
                <w:b/>
                <w:sz w:val="16"/>
                <w:szCs w:val="16"/>
              </w:rPr>
              <w:t>Reductie N</w:t>
            </w:r>
            <w:r>
              <w:rPr>
                <w:b/>
                <w:sz w:val="16"/>
                <w:szCs w:val="16"/>
              </w:rPr>
              <w:t>H</w:t>
            </w:r>
            <w:r>
              <w:rPr>
                <w:b/>
                <w:sz w:val="16"/>
                <w:szCs w:val="16"/>
                <w:vertAlign w:val="subscript"/>
              </w:rPr>
              <w:t>3</w:t>
            </w:r>
            <w:r w:rsidRPr="0064506D">
              <w:rPr>
                <w:b/>
                <w:sz w:val="16"/>
                <w:szCs w:val="16"/>
              </w:rPr>
              <w:t xml:space="preserve"> emissies</w:t>
            </w:r>
          </w:p>
          <w:p w14:paraId="6144E384" w14:textId="216AFC42" w:rsidR="0064506D" w:rsidRPr="0064506D" w:rsidRDefault="0064506D" w:rsidP="0064506D">
            <w:pPr>
              <w:jc w:val="center"/>
              <w:rPr>
                <w:rFonts w:asciiTheme="minorHAnsi" w:hAnsiTheme="minorHAnsi" w:cstheme="minorHAnsi"/>
                <w:sz w:val="16"/>
                <w:szCs w:val="16"/>
              </w:rPr>
            </w:pPr>
            <w:r w:rsidRPr="0064506D">
              <w:rPr>
                <w:b/>
                <w:sz w:val="16"/>
                <w:szCs w:val="16"/>
              </w:rPr>
              <w:t>[</w:t>
            </w:r>
            <w:proofErr w:type="spellStart"/>
            <w:proofErr w:type="gramStart"/>
            <w:r w:rsidRPr="0064506D">
              <w:rPr>
                <w:b/>
                <w:sz w:val="16"/>
                <w:szCs w:val="16"/>
              </w:rPr>
              <w:t>kton</w:t>
            </w:r>
            <w:proofErr w:type="spellEnd"/>
            <w:proofErr w:type="gramEnd"/>
            <w:r w:rsidRPr="0064506D">
              <w:rPr>
                <w:b/>
                <w:sz w:val="16"/>
                <w:szCs w:val="16"/>
              </w:rPr>
              <w:t>]</w:t>
            </w:r>
          </w:p>
        </w:tc>
        <w:tc>
          <w:tcPr>
            <w:tcW w:w="1701" w:type="dxa"/>
            <w:shd w:val="clear" w:color="auto" w:fill="E7E6E6" w:themeFill="background2"/>
          </w:tcPr>
          <w:p w14:paraId="6892B325" w14:textId="4A5F5762" w:rsidR="0064506D" w:rsidRPr="0064506D" w:rsidRDefault="00C4652F" w:rsidP="00C4652F">
            <w:pPr>
              <w:ind w:right="232"/>
              <w:jc w:val="center"/>
              <w:rPr>
                <w:rFonts w:asciiTheme="minorHAnsi" w:hAnsiTheme="minorHAnsi" w:cstheme="minorHAnsi"/>
                <w:sz w:val="16"/>
                <w:szCs w:val="16"/>
              </w:rPr>
            </w:pPr>
            <w:r w:rsidRPr="0064506D">
              <w:rPr>
                <w:b/>
                <w:sz w:val="16"/>
                <w:szCs w:val="16"/>
              </w:rPr>
              <w:t xml:space="preserve">Reductie </w:t>
            </w:r>
            <w:r>
              <w:rPr>
                <w:b/>
                <w:sz w:val="16"/>
                <w:szCs w:val="16"/>
              </w:rPr>
              <w:t>N-</w:t>
            </w:r>
            <w:r w:rsidRPr="0064506D">
              <w:rPr>
                <w:b/>
                <w:sz w:val="16"/>
                <w:szCs w:val="16"/>
              </w:rPr>
              <w:t>depositie</w:t>
            </w:r>
            <w:r>
              <w:rPr>
                <w:b/>
                <w:sz w:val="16"/>
                <w:szCs w:val="16"/>
              </w:rPr>
              <w:t xml:space="preserve"> [</w:t>
            </w:r>
            <w:r w:rsidRPr="0064506D">
              <w:rPr>
                <w:b/>
                <w:sz w:val="16"/>
                <w:szCs w:val="16"/>
              </w:rPr>
              <w:t>mol/ha/</w:t>
            </w:r>
            <w:proofErr w:type="spellStart"/>
            <w:r w:rsidRPr="0064506D">
              <w:rPr>
                <w:b/>
                <w:sz w:val="16"/>
                <w:szCs w:val="16"/>
              </w:rPr>
              <w:t>jr</w:t>
            </w:r>
            <w:proofErr w:type="spellEnd"/>
            <w:r>
              <w:rPr>
                <w:b/>
                <w:sz w:val="16"/>
                <w:szCs w:val="16"/>
              </w:rPr>
              <w:t>]</w:t>
            </w:r>
          </w:p>
        </w:tc>
      </w:tr>
      <w:tr w:rsidR="000A0EE0" w:rsidRPr="00DF589E" w14:paraId="220F25E0" w14:textId="77777777" w:rsidTr="00C4652F">
        <w:tc>
          <w:tcPr>
            <w:tcW w:w="704" w:type="dxa"/>
            <w:vAlign w:val="bottom"/>
          </w:tcPr>
          <w:p w14:paraId="6F8F68A0"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L1</w:t>
            </w:r>
          </w:p>
        </w:tc>
        <w:tc>
          <w:tcPr>
            <w:tcW w:w="3827" w:type="dxa"/>
            <w:vAlign w:val="bottom"/>
          </w:tcPr>
          <w:p w14:paraId="6BADBF2E"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Krimp veestapel via inname productierechten</w:t>
            </w:r>
          </w:p>
        </w:tc>
        <w:tc>
          <w:tcPr>
            <w:tcW w:w="1418" w:type="dxa"/>
            <w:vAlign w:val="bottom"/>
          </w:tcPr>
          <w:p w14:paraId="038C27B3" w14:textId="77777777" w:rsidR="000A0EE0" w:rsidRPr="00DF589E" w:rsidRDefault="000A0EE0" w:rsidP="000A0EE0">
            <w:pPr>
              <w:jc w:val="right"/>
              <w:rPr>
                <w:rFonts w:asciiTheme="minorHAnsi" w:hAnsiTheme="minorHAnsi" w:cstheme="minorHAnsi"/>
                <w:sz w:val="22"/>
                <w:szCs w:val="22"/>
              </w:rPr>
            </w:pPr>
          </w:p>
        </w:tc>
        <w:tc>
          <w:tcPr>
            <w:tcW w:w="1701" w:type="dxa"/>
          </w:tcPr>
          <w:p w14:paraId="2F63C87D"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3209D34E" w14:textId="77777777" w:rsidTr="00C4652F">
        <w:tc>
          <w:tcPr>
            <w:tcW w:w="704" w:type="dxa"/>
            <w:vAlign w:val="bottom"/>
          </w:tcPr>
          <w:p w14:paraId="3A2CBA46" w14:textId="77777777" w:rsidR="000A0EE0" w:rsidRDefault="000A0EE0" w:rsidP="000A0EE0">
            <w:pPr>
              <w:rPr>
                <w:sz w:val="18"/>
                <w:szCs w:val="18"/>
              </w:rPr>
            </w:pPr>
            <w:r>
              <w:rPr>
                <w:rFonts w:ascii="Calibri" w:hAnsi="Calibri" w:cs="Calibri"/>
                <w:sz w:val="22"/>
                <w:szCs w:val="22"/>
              </w:rPr>
              <w:t>L1a</w:t>
            </w:r>
          </w:p>
        </w:tc>
        <w:tc>
          <w:tcPr>
            <w:tcW w:w="3827" w:type="dxa"/>
            <w:vAlign w:val="bottom"/>
          </w:tcPr>
          <w:p w14:paraId="60F2D63C" w14:textId="77777777" w:rsidR="000A0EE0" w:rsidRDefault="000A0EE0" w:rsidP="000A0EE0">
            <w:pPr>
              <w:rPr>
                <w:sz w:val="18"/>
                <w:szCs w:val="18"/>
              </w:rPr>
            </w:pPr>
            <w:r>
              <w:rPr>
                <w:rFonts w:ascii="Calibri" w:hAnsi="Calibri" w:cs="Calibri"/>
                <w:sz w:val="22"/>
                <w:szCs w:val="22"/>
              </w:rPr>
              <w:t>Afroming 20% productierechten</w:t>
            </w:r>
          </w:p>
        </w:tc>
        <w:tc>
          <w:tcPr>
            <w:tcW w:w="1418" w:type="dxa"/>
            <w:vAlign w:val="bottom"/>
          </w:tcPr>
          <w:p w14:paraId="5F11AE96" w14:textId="3AAE5BE6"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1,</w:t>
            </w:r>
            <w:r w:rsidR="003F45BB">
              <w:rPr>
                <w:rFonts w:asciiTheme="minorHAnsi" w:hAnsiTheme="minorHAnsi" w:cstheme="minorHAnsi"/>
                <w:sz w:val="22"/>
                <w:szCs w:val="22"/>
              </w:rPr>
              <w:t>866</w:t>
            </w:r>
          </w:p>
        </w:tc>
        <w:tc>
          <w:tcPr>
            <w:tcW w:w="1701" w:type="dxa"/>
          </w:tcPr>
          <w:p w14:paraId="3B511E72" w14:textId="00FBAA49" w:rsidR="000A0EE0" w:rsidRPr="00DF589E" w:rsidRDefault="003F45BB" w:rsidP="000A0EE0">
            <w:pPr>
              <w:ind w:right="232"/>
              <w:jc w:val="right"/>
              <w:rPr>
                <w:rFonts w:asciiTheme="minorHAnsi" w:hAnsiTheme="minorHAnsi" w:cstheme="minorHAnsi"/>
                <w:sz w:val="22"/>
                <w:szCs w:val="22"/>
              </w:rPr>
            </w:pPr>
            <w:r>
              <w:rPr>
                <w:rFonts w:asciiTheme="minorHAnsi" w:hAnsiTheme="minorHAnsi" w:cstheme="minorHAnsi"/>
                <w:sz w:val="22"/>
                <w:szCs w:val="22"/>
              </w:rPr>
              <w:t>1</w:t>
            </w:r>
            <w:r w:rsidR="00057DB6">
              <w:rPr>
                <w:rFonts w:asciiTheme="minorHAnsi" w:hAnsiTheme="minorHAnsi" w:cstheme="minorHAnsi"/>
                <w:sz w:val="22"/>
                <w:szCs w:val="22"/>
              </w:rPr>
              <w:t>2,7</w:t>
            </w:r>
          </w:p>
        </w:tc>
      </w:tr>
      <w:tr w:rsidR="000A0EE0" w:rsidRPr="00DF589E" w14:paraId="22BA0773" w14:textId="77777777" w:rsidTr="00C4652F">
        <w:tc>
          <w:tcPr>
            <w:tcW w:w="704" w:type="dxa"/>
            <w:vAlign w:val="bottom"/>
          </w:tcPr>
          <w:p w14:paraId="3DFC33A6" w14:textId="77777777" w:rsidR="000A0EE0" w:rsidRDefault="000A0EE0" w:rsidP="000A0EE0">
            <w:pPr>
              <w:rPr>
                <w:sz w:val="18"/>
                <w:szCs w:val="18"/>
              </w:rPr>
            </w:pPr>
            <w:r>
              <w:rPr>
                <w:rFonts w:ascii="Calibri" w:hAnsi="Calibri" w:cs="Calibri"/>
                <w:sz w:val="22"/>
                <w:szCs w:val="22"/>
              </w:rPr>
              <w:t>L1b</w:t>
            </w:r>
          </w:p>
        </w:tc>
        <w:tc>
          <w:tcPr>
            <w:tcW w:w="3827" w:type="dxa"/>
            <w:vAlign w:val="bottom"/>
          </w:tcPr>
          <w:p w14:paraId="0F5638C1" w14:textId="77777777" w:rsidR="000A0EE0" w:rsidRDefault="000A0EE0" w:rsidP="000A0EE0">
            <w:pPr>
              <w:rPr>
                <w:sz w:val="18"/>
                <w:szCs w:val="18"/>
              </w:rPr>
            </w:pPr>
            <w:r>
              <w:rPr>
                <w:rFonts w:ascii="Calibri" w:hAnsi="Calibri" w:cs="Calibri"/>
                <w:sz w:val="22"/>
                <w:szCs w:val="22"/>
              </w:rPr>
              <w:t>10% generieke korting en 20% afroming</w:t>
            </w:r>
          </w:p>
        </w:tc>
        <w:tc>
          <w:tcPr>
            <w:tcW w:w="1418" w:type="dxa"/>
            <w:vAlign w:val="bottom"/>
          </w:tcPr>
          <w:p w14:paraId="79CC0898" w14:textId="26C25EAE"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5,</w:t>
            </w:r>
            <w:r w:rsidR="003F45BB">
              <w:rPr>
                <w:rFonts w:asciiTheme="minorHAnsi" w:hAnsiTheme="minorHAnsi" w:cstheme="minorHAnsi"/>
                <w:sz w:val="22"/>
                <w:szCs w:val="22"/>
              </w:rPr>
              <w:t>841</w:t>
            </w:r>
          </w:p>
        </w:tc>
        <w:tc>
          <w:tcPr>
            <w:tcW w:w="1701" w:type="dxa"/>
          </w:tcPr>
          <w:p w14:paraId="01DD52B1" w14:textId="6149924D" w:rsidR="000A0EE0" w:rsidRPr="00DF589E" w:rsidRDefault="003F45BB" w:rsidP="000A0EE0">
            <w:pPr>
              <w:ind w:right="232"/>
              <w:jc w:val="right"/>
              <w:rPr>
                <w:rFonts w:asciiTheme="minorHAnsi" w:hAnsiTheme="minorHAnsi" w:cstheme="minorHAnsi"/>
                <w:sz w:val="22"/>
                <w:szCs w:val="22"/>
              </w:rPr>
            </w:pPr>
            <w:r>
              <w:rPr>
                <w:rFonts w:asciiTheme="minorHAnsi" w:hAnsiTheme="minorHAnsi" w:cstheme="minorHAnsi"/>
                <w:sz w:val="22"/>
                <w:szCs w:val="22"/>
              </w:rPr>
              <w:t>40,1</w:t>
            </w:r>
          </w:p>
        </w:tc>
      </w:tr>
      <w:tr w:rsidR="000A0EE0" w:rsidRPr="00DF589E" w14:paraId="3F500466" w14:textId="77777777" w:rsidTr="00C4652F">
        <w:tc>
          <w:tcPr>
            <w:tcW w:w="704" w:type="dxa"/>
            <w:vAlign w:val="bottom"/>
          </w:tcPr>
          <w:p w14:paraId="55BC94A1" w14:textId="77777777" w:rsidR="000A0EE0" w:rsidRDefault="000A0EE0" w:rsidP="000A0EE0">
            <w:pPr>
              <w:rPr>
                <w:rFonts w:ascii="Calibri" w:hAnsi="Calibri" w:cs="Calibri"/>
                <w:sz w:val="22"/>
                <w:szCs w:val="22"/>
              </w:rPr>
            </w:pPr>
            <w:r>
              <w:rPr>
                <w:rFonts w:ascii="Calibri" w:hAnsi="Calibri" w:cs="Calibri"/>
                <w:sz w:val="22"/>
                <w:szCs w:val="22"/>
              </w:rPr>
              <w:t>L1c</w:t>
            </w:r>
          </w:p>
        </w:tc>
        <w:tc>
          <w:tcPr>
            <w:tcW w:w="3827" w:type="dxa"/>
            <w:vAlign w:val="bottom"/>
          </w:tcPr>
          <w:p w14:paraId="3E9ECAC4" w14:textId="77777777" w:rsidR="000A0EE0" w:rsidRDefault="000A0EE0" w:rsidP="000A0EE0">
            <w:pPr>
              <w:rPr>
                <w:sz w:val="18"/>
                <w:szCs w:val="18"/>
              </w:rPr>
            </w:pPr>
            <w:r>
              <w:rPr>
                <w:rFonts w:ascii="Calibri" w:hAnsi="Calibri" w:cs="Calibri"/>
                <w:sz w:val="22"/>
                <w:szCs w:val="22"/>
              </w:rPr>
              <w:t>30% generieke korting</w:t>
            </w:r>
          </w:p>
        </w:tc>
        <w:tc>
          <w:tcPr>
            <w:tcW w:w="1418" w:type="dxa"/>
            <w:vAlign w:val="bottom"/>
          </w:tcPr>
          <w:p w14:paraId="6CD598B8" w14:textId="6B5735D3" w:rsidR="000A0EE0" w:rsidRPr="00DF589E" w:rsidRDefault="003F45BB" w:rsidP="000A0EE0">
            <w:pPr>
              <w:jc w:val="right"/>
              <w:rPr>
                <w:rFonts w:asciiTheme="minorHAnsi" w:hAnsiTheme="minorHAnsi" w:cstheme="minorHAnsi"/>
                <w:sz w:val="22"/>
                <w:szCs w:val="22"/>
              </w:rPr>
            </w:pPr>
            <w:r>
              <w:rPr>
                <w:rFonts w:asciiTheme="minorHAnsi" w:hAnsiTheme="minorHAnsi" w:cstheme="minorHAnsi"/>
                <w:sz w:val="22"/>
                <w:szCs w:val="22"/>
              </w:rPr>
              <w:t>11,39</w:t>
            </w:r>
          </w:p>
        </w:tc>
        <w:tc>
          <w:tcPr>
            <w:tcW w:w="1701" w:type="dxa"/>
          </w:tcPr>
          <w:p w14:paraId="06B094FB" w14:textId="2A09B825" w:rsidR="000A0EE0" w:rsidRPr="00DF589E" w:rsidRDefault="003F45BB" w:rsidP="000A0EE0">
            <w:pPr>
              <w:ind w:right="232"/>
              <w:jc w:val="right"/>
              <w:rPr>
                <w:rFonts w:asciiTheme="minorHAnsi" w:hAnsiTheme="minorHAnsi" w:cstheme="minorHAnsi"/>
                <w:sz w:val="22"/>
                <w:szCs w:val="22"/>
              </w:rPr>
            </w:pPr>
            <w:r>
              <w:rPr>
                <w:rFonts w:asciiTheme="minorHAnsi" w:hAnsiTheme="minorHAnsi" w:cstheme="minorHAnsi"/>
                <w:sz w:val="22"/>
                <w:szCs w:val="22"/>
              </w:rPr>
              <w:t>78,7</w:t>
            </w:r>
          </w:p>
        </w:tc>
      </w:tr>
      <w:tr w:rsidR="000A0EE0" w:rsidRPr="00DF589E" w14:paraId="7EA47B3B" w14:textId="77777777" w:rsidTr="003F45BB">
        <w:tc>
          <w:tcPr>
            <w:tcW w:w="704" w:type="dxa"/>
            <w:vAlign w:val="bottom"/>
          </w:tcPr>
          <w:p w14:paraId="7BC5A520" w14:textId="77777777" w:rsidR="000A0EE0" w:rsidRDefault="000A0EE0" w:rsidP="000A0EE0">
            <w:pPr>
              <w:rPr>
                <w:rFonts w:ascii="Calibri" w:hAnsi="Calibri" w:cs="Calibri"/>
                <w:sz w:val="22"/>
                <w:szCs w:val="22"/>
              </w:rPr>
            </w:pPr>
            <w:r>
              <w:rPr>
                <w:rFonts w:ascii="Calibri" w:hAnsi="Calibri" w:cs="Calibri"/>
                <w:sz w:val="22"/>
                <w:szCs w:val="22"/>
              </w:rPr>
              <w:t>L1d</w:t>
            </w:r>
          </w:p>
        </w:tc>
        <w:tc>
          <w:tcPr>
            <w:tcW w:w="3827" w:type="dxa"/>
            <w:vAlign w:val="bottom"/>
          </w:tcPr>
          <w:p w14:paraId="685CC84A" w14:textId="71A7F50D" w:rsidR="000A0EE0" w:rsidRDefault="000A0EE0" w:rsidP="000A0EE0">
            <w:pPr>
              <w:rPr>
                <w:sz w:val="18"/>
                <w:szCs w:val="18"/>
              </w:rPr>
            </w:pPr>
            <w:r>
              <w:rPr>
                <w:rFonts w:ascii="Calibri" w:hAnsi="Calibri" w:cs="Calibri"/>
                <w:sz w:val="22"/>
                <w:szCs w:val="22"/>
              </w:rPr>
              <w:t>50% generieke korting + 8</w:t>
            </w:r>
            <w:r w:rsidR="003B3708">
              <w:rPr>
                <w:rFonts w:ascii="Calibri" w:hAnsi="Calibri" w:cs="Calibri"/>
                <w:sz w:val="22"/>
                <w:szCs w:val="22"/>
              </w:rPr>
              <w:t xml:space="preserve">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c>
          <w:tcPr>
            <w:tcW w:w="1418" w:type="dxa"/>
          </w:tcPr>
          <w:p w14:paraId="4A7CAEE6" w14:textId="4AC70C9F" w:rsidR="000A0EE0" w:rsidRPr="00DF589E" w:rsidRDefault="003F45BB" w:rsidP="000A0EE0">
            <w:pPr>
              <w:jc w:val="right"/>
              <w:rPr>
                <w:rFonts w:asciiTheme="minorHAnsi" w:hAnsiTheme="minorHAnsi" w:cstheme="minorHAnsi"/>
                <w:sz w:val="22"/>
                <w:szCs w:val="22"/>
              </w:rPr>
            </w:pPr>
            <w:r>
              <w:rPr>
                <w:rFonts w:asciiTheme="minorHAnsi" w:hAnsiTheme="minorHAnsi" w:cstheme="minorHAnsi"/>
                <w:sz w:val="22"/>
                <w:szCs w:val="22"/>
              </w:rPr>
              <w:t>25,97</w:t>
            </w:r>
          </w:p>
        </w:tc>
        <w:tc>
          <w:tcPr>
            <w:tcW w:w="1701" w:type="dxa"/>
          </w:tcPr>
          <w:p w14:paraId="5EDA7AC3" w14:textId="6E21FD55"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w:t>
            </w:r>
            <w:r w:rsidR="003F45BB">
              <w:rPr>
                <w:rFonts w:asciiTheme="minorHAnsi" w:hAnsiTheme="minorHAnsi" w:cstheme="minorHAnsi"/>
                <w:sz w:val="22"/>
                <w:szCs w:val="22"/>
              </w:rPr>
              <w:t>63,6</w:t>
            </w:r>
          </w:p>
        </w:tc>
      </w:tr>
      <w:tr w:rsidR="000A0EE0" w:rsidRPr="00DF589E" w14:paraId="501B0319" w14:textId="77777777" w:rsidTr="00C4652F">
        <w:tc>
          <w:tcPr>
            <w:tcW w:w="704" w:type="dxa"/>
            <w:vAlign w:val="bottom"/>
          </w:tcPr>
          <w:p w14:paraId="071871F6"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L2</w:t>
            </w:r>
          </w:p>
        </w:tc>
        <w:tc>
          <w:tcPr>
            <w:tcW w:w="3827" w:type="dxa"/>
            <w:vAlign w:val="bottom"/>
          </w:tcPr>
          <w:p w14:paraId="4FD890A8"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Verhandelbare NH3-rechten dieren</w:t>
            </w:r>
          </w:p>
        </w:tc>
        <w:tc>
          <w:tcPr>
            <w:tcW w:w="1418" w:type="dxa"/>
            <w:vAlign w:val="bottom"/>
          </w:tcPr>
          <w:p w14:paraId="42324FE7" w14:textId="77777777" w:rsidR="000A0EE0" w:rsidRPr="00DF589E" w:rsidRDefault="000A0EE0" w:rsidP="000A0EE0">
            <w:pPr>
              <w:jc w:val="right"/>
              <w:rPr>
                <w:rFonts w:asciiTheme="minorHAnsi" w:hAnsiTheme="minorHAnsi" w:cstheme="minorHAnsi"/>
                <w:sz w:val="22"/>
                <w:szCs w:val="22"/>
              </w:rPr>
            </w:pPr>
          </w:p>
        </w:tc>
        <w:tc>
          <w:tcPr>
            <w:tcW w:w="1701" w:type="dxa"/>
          </w:tcPr>
          <w:p w14:paraId="1549ED23"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6742DF59" w14:textId="77777777" w:rsidTr="00C4652F">
        <w:tc>
          <w:tcPr>
            <w:tcW w:w="704" w:type="dxa"/>
            <w:vAlign w:val="bottom"/>
          </w:tcPr>
          <w:p w14:paraId="3752B671" w14:textId="77777777" w:rsidR="000A0EE0" w:rsidRDefault="000A0EE0" w:rsidP="000A0EE0">
            <w:pPr>
              <w:rPr>
                <w:rFonts w:ascii="Calibri" w:hAnsi="Calibri" w:cs="Calibri"/>
                <w:sz w:val="22"/>
                <w:szCs w:val="22"/>
              </w:rPr>
            </w:pPr>
            <w:r>
              <w:rPr>
                <w:rFonts w:ascii="Calibri" w:hAnsi="Calibri" w:cs="Calibri"/>
                <w:sz w:val="22"/>
                <w:szCs w:val="22"/>
              </w:rPr>
              <w:t>L2a</w:t>
            </w:r>
          </w:p>
        </w:tc>
        <w:tc>
          <w:tcPr>
            <w:tcW w:w="3827" w:type="dxa"/>
            <w:vAlign w:val="bottom"/>
          </w:tcPr>
          <w:p w14:paraId="7B2DD727" w14:textId="77777777" w:rsidR="000A0EE0" w:rsidRDefault="000A0EE0" w:rsidP="000A0EE0">
            <w:pPr>
              <w:rPr>
                <w:sz w:val="18"/>
                <w:szCs w:val="18"/>
              </w:rPr>
            </w:pPr>
            <w:r>
              <w:rPr>
                <w:rFonts w:ascii="Calibri" w:hAnsi="Calibri" w:cs="Calibri"/>
                <w:sz w:val="22"/>
                <w:szCs w:val="22"/>
              </w:rPr>
              <w:t>10% generieke korting en 20% afroming</w:t>
            </w:r>
          </w:p>
        </w:tc>
        <w:tc>
          <w:tcPr>
            <w:tcW w:w="1418" w:type="dxa"/>
            <w:vAlign w:val="bottom"/>
          </w:tcPr>
          <w:p w14:paraId="28A3E5A9"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5,965</w:t>
            </w:r>
          </w:p>
        </w:tc>
        <w:tc>
          <w:tcPr>
            <w:tcW w:w="1701" w:type="dxa"/>
          </w:tcPr>
          <w:p w14:paraId="63C71378"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4</w:t>
            </w:r>
            <w:r>
              <w:rPr>
                <w:rFonts w:asciiTheme="minorHAnsi" w:hAnsiTheme="minorHAnsi" w:cstheme="minorHAnsi"/>
                <w:sz w:val="22"/>
                <w:szCs w:val="22"/>
              </w:rPr>
              <w:t>1,0</w:t>
            </w:r>
          </w:p>
        </w:tc>
      </w:tr>
      <w:tr w:rsidR="000A0EE0" w:rsidRPr="00DF589E" w14:paraId="5FE27E0E" w14:textId="77777777" w:rsidTr="003F45BB">
        <w:tc>
          <w:tcPr>
            <w:tcW w:w="704" w:type="dxa"/>
            <w:vAlign w:val="bottom"/>
          </w:tcPr>
          <w:p w14:paraId="0B7F43BC" w14:textId="77777777" w:rsidR="000A0EE0" w:rsidRDefault="000A0EE0" w:rsidP="000A0EE0">
            <w:pPr>
              <w:rPr>
                <w:rFonts w:ascii="Calibri" w:hAnsi="Calibri" w:cs="Calibri"/>
                <w:sz w:val="22"/>
                <w:szCs w:val="22"/>
              </w:rPr>
            </w:pPr>
            <w:r>
              <w:rPr>
                <w:rFonts w:ascii="Calibri" w:hAnsi="Calibri" w:cs="Calibri"/>
                <w:sz w:val="22"/>
                <w:szCs w:val="22"/>
              </w:rPr>
              <w:t>L2b</w:t>
            </w:r>
          </w:p>
        </w:tc>
        <w:tc>
          <w:tcPr>
            <w:tcW w:w="3827" w:type="dxa"/>
            <w:vAlign w:val="bottom"/>
          </w:tcPr>
          <w:p w14:paraId="2C563414" w14:textId="77777777" w:rsidR="000A0EE0" w:rsidRDefault="000A0EE0" w:rsidP="000A0EE0">
            <w:pPr>
              <w:rPr>
                <w:sz w:val="18"/>
                <w:szCs w:val="18"/>
              </w:rPr>
            </w:pPr>
            <w:r>
              <w:rPr>
                <w:rFonts w:ascii="Calibri" w:hAnsi="Calibri" w:cs="Calibri"/>
                <w:sz w:val="22"/>
                <w:szCs w:val="22"/>
              </w:rPr>
              <w:t xml:space="preserve">Totale reductie 40%, jaarlijks 4% + 4,1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c>
          <w:tcPr>
            <w:tcW w:w="1418" w:type="dxa"/>
          </w:tcPr>
          <w:p w14:paraId="0218A043"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21,569</w:t>
            </w:r>
          </w:p>
        </w:tc>
        <w:tc>
          <w:tcPr>
            <w:tcW w:w="1701" w:type="dxa"/>
          </w:tcPr>
          <w:p w14:paraId="051DB62D"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139,1</w:t>
            </w:r>
          </w:p>
        </w:tc>
      </w:tr>
      <w:tr w:rsidR="000A0EE0" w:rsidRPr="00DF589E" w14:paraId="19A92226" w14:textId="77777777" w:rsidTr="003F45BB">
        <w:tc>
          <w:tcPr>
            <w:tcW w:w="704" w:type="dxa"/>
            <w:vAlign w:val="bottom"/>
          </w:tcPr>
          <w:p w14:paraId="0F0AC5FE" w14:textId="77777777" w:rsidR="000A0EE0" w:rsidRDefault="000A0EE0" w:rsidP="000A0EE0">
            <w:pPr>
              <w:rPr>
                <w:rFonts w:ascii="Calibri" w:hAnsi="Calibri" w:cs="Calibri"/>
                <w:sz w:val="22"/>
                <w:szCs w:val="22"/>
              </w:rPr>
            </w:pPr>
            <w:r>
              <w:rPr>
                <w:rFonts w:ascii="Calibri" w:hAnsi="Calibri" w:cs="Calibri"/>
                <w:sz w:val="22"/>
                <w:szCs w:val="22"/>
              </w:rPr>
              <w:t>L2c</w:t>
            </w:r>
          </w:p>
        </w:tc>
        <w:tc>
          <w:tcPr>
            <w:tcW w:w="3827" w:type="dxa"/>
            <w:vAlign w:val="bottom"/>
          </w:tcPr>
          <w:p w14:paraId="2B5A6B3B" w14:textId="77777777" w:rsidR="000A0EE0" w:rsidRDefault="000A0EE0" w:rsidP="000A0EE0">
            <w:pPr>
              <w:rPr>
                <w:sz w:val="18"/>
                <w:szCs w:val="18"/>
              </w:rPr>
            </w:pPr>
            <w:r>
              <w:rPr>
                <w:rFonts w:ascii="Calibri" w:hAnsi="Calibri" w:cs="Calibri"/>
                <w:sz w:val="22"/>
                <w:szCs w:val="22"/>
              </w:rPr>
              <w:t xml:space="preserve">Totale reductie 50%, jaarlijks 5% + 7,9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c>
          <w:tcPr>
            <w:tcW w:w="1418" w:type="dxa"/>
          </w:tcPr>
          <w:p w14:paraId="46D074A0"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30,303</w:t>
            </w:r>
          </w:p>
        </w:tc>
        <w:tc>
          <w:tcPr>
            <w:tcW w:w="1701" w:type="dxa"/>
          </w:tcPr>
          <w:p w14:paraId="78D4E02D" w14:textId="77777777" w:rsidR="000A0EE0" w:rsidRPr="00DF589E" w:rsidRDefault="000A0EE0" w:rsidP="000A0EE0">
            <w:pPr>
              <w:ind w:right="232"/>
              <w:jc w:val="right"/>
              <w:rPr>
                <w:rFonts w:asciiTheme="minorHAnsi" w:hAnsiTheme="minorHAnsi" w:cstheme="minorHAnsi"/>
                <w:sz w:val="22"/>
                <w:szCs w:val="22"/>
              </w:rPr>
            </w:pPr>
            <w:r>
              <w:rPr>
                <w:rFonts w:asciiTheme="minorHAnsi" w:hAnsiTheme="minorHAnsi" w:cstheme="minorHAnsi"/>
                <w:sz w:val="22"/>
                <w:szCs w:val="22"/>
              </w:rPr>
              <w:t>190,0</w:t>
            </w:r>
          </w:p>
        </w:tc>
      </w:tr>
      <w:tr w:rsidR="000A0EE0" w:rsidRPr="00DF589E" w14:paraId="2DB4DE56" w14:textId="77777777" w:rsidTr="003F45BB">
        <w:tc>
          <w:tcPr>
            <w:tcW w:w="704" w:type="dxa"/>
            <w:vAlign w:val="bottom"/>
          </w:tcPr>
          <w:p w14:paraId="088FD2C4" w14:textId="77777777" w:rsidR="000A0EE0" w:rsidRDefault="000A0EE0" w:rsidP="000A0EE0">
            <w:pPr>
              <w:rPr>
                <w:rFonts w:ascii="Calibri" w:hAnsi="Calibri" w:cs="Calibri"/>
                <w:sz w:val="22"/>
                <w:szCs w:val="22"/>
              </w:rPr>
            </w:pPr>
            <w:r>
              <w:rPr>
                <w:rFonts w:ascii="Calibri" w:hAnsi="Calibri" w:cs="Calibri"/>
                <w:sz w:val="22"/>
                <w:szCs w:val="22"/>
              </w:rPr>
              <w:t>L2d</w:t>
            </w:r>
          </w:p>
        </w:tc>
        <w:tc>
          <w:tcPr>
            <w:tcW w:w="3827" w:type="dxa"/>
            <w:vAlign w:val="bottom"/>
          </w:tcPr>
          <w:p w14:paraId="10955D35" w14:textId="77777777" w:rsidR="000A0EE0" w:rsidRDefault="000A0EE0" w:rsidP="000A0EE0">
            <w:pPr>
              <w:rPr>
                <w:sz w:val="18"/>
                <w:szCs w:val="18"/>
              </w:rPr>
            </w:pPr>
            <w:r>
              <w:rPr>
                <w:rFonts w:ascii="Calibri" w:hAnsi="Calibri" w:cs="Calibri"/>
                <w:sz w:val="22"/>
                <w:szCs w:val="22"/>
              </w:rPr>
              <w:t xml:space="preserve">Totale reductie 70%, jaarlijks 7% + 15,6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c>
          <w:tcPr>
            <w:tcW w:w="1418" w:type="dxa"/>
          </w:tcPr>
          <w:p w14:paraId="4D256FFA" w14:textId="6DA48B69" w:rsidR="000A0EE0" w:rsidRPr="00DF589E" w:rsidRDefault="00746F8F" w:rsidP="000A0EE0">
            <w:pPr>
              <w:jc w:val="right"/>
              <w:rPr>
                <w:rFonts w:asciiTheme="minorHAnsi" w:hAnsiTheme="minorHAnsi" w:cstheme="minorHAnsi"/>
                <w:sz w:val="22"/>
                <w:szCs w:val="22"/>
              </w:rPr>
            </w:pPr>
            <w:r>
              <w:rPr>
                <w:rFonts w:asciiTheme="minorHAnsi" w:hAnsiTheme="minorHAnsi" w:cstheme="minorHAnsi"/>
                <w:sz w:val="22"/>
                <w:szCs w:val="22"/>
              </w:rPr>
              <w:t>4</w:t>
            </w:r>
            <w:r w:rsidR="000A0EE0" w:rsidRPr="00DF589E">
              <w:rPr>
                <w:rFonts w:asciiTheme="minorHAnsi" w:hAnsiTheme="minorHAnsi" w:cstheme="minorHAnsi"/>
                <w:sz w:val="22"/>
                <w:szCs w:val="22"/>
              </w:rPr>
              <w:t>7,87</w:t>
            </w:r>
          </w:p>
        </w:tc>
        <w:tc>
          <w:tcPr>
            <w:tcW w:w="1701" w:type="dxa"/>
          </w:tcPr>
          <w:p w14:paraId="7C002C6A" w14:textId="57FA19BC" w:rsidR="000A0EE0" w:rsidRPr="00DF589E" w:rsidRDefault="00746F8F" w:rsidP="000A0EE0">
            <w:pPr>
              <w:ind w:right="232"/>
              <w:jc w:val="right"/>
              <w:rPr>
                <w:rFonts w:asciiTheme="minorHAnsi" w:hAnsiTheme="minorHAnsi" w:cstheme="minorHAnsi"/>
                <w:sz w:val="22"/>
                <w:szCs w:val="22"/>
              </w:rPr>
            </w:pPr>
            <w:r>
              <w:rPr>
                <w:rFonts w:asciiTheme="minorHAnsi" w:hAnsiTheme="minorHAnsi" w:cstheme="minorHAnsi"/>
                <w:sz w:val="22"/>
                <w:szCs w:val="22"/>
              </w:rPr>
              <w:t>292,1</w:t>
            </w:r>
          </w:p>
        </w:tc>
      </w:tr>
      <w:tr w:rsidR="000A0EE0" w:rsidRPr="00DF589E" w14:paraId="7D636D0E" w14:textId="77777777" w:rsidTr="003F45BB">
        <w:tc>
          <w:tcPr>
            <w:tcW w:w="704" w:type="dxa"/>
            <w:vAlign w:val="bottom"/>
          </w:tcPr>
          <w:p w14:paraId="0EC25E97"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L3</w:t>
            </w:r>
          </w:p>
        </w:tc>
        <w:tc>
          <w:tcPr>
            <w:tcW w:w="3827" w:type="dxa"/>
            <w:vAlign w:val="bottom"/>
          </w:tcPr>
          <w:p w14:paraId="51B3760F"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Voermaatregelen</w:t>
            </w:r>
          </w:p>
        </w:tc>
        <w:tc>
          <w:tcPr>
            <w:tcW w:w="1418" w:type="dxa"/>
          </w:tcPr>
          <w:p w14:paraId="6CC507EB" w14:textId="77777777" w:rsidR="000A0EE0" w:rsidRPr="00DF589E" w:rsidRDefault="000A0EE0" w:rsidP="000A0EE0">
            <w:pPr>
              <w:jc w:val="right"/>
              <w:rPr>
                <w:rFonts w:asciiTheme="minorHAnsi" w:hAnsiTheme="minorHAnsi" w:cstheme="minorHAnsi"/>
                <w:sz w:val="22"/>
                <w:szCs w:val="22"/>
              </w:rPr>
            </w:pPr>
          </w:p>
        </w:tc>
        <w:tc>
          <w:tcPr>
            <w:tcW w:w="1701" w:type="dxa"/>
          </w:tcPr>
          <w:p w14:paraId="3A522BB4"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6E093838" w14:textId="77777777" w:rsidTr="003F45BB">
        <w:tc>
          <w:tcPr>
            <w:tcW w:w="704" w:type="dxa"/>
            <w:vAlign w:val="bottom"/>
          </w:tcPr>
          <w:p w14:paraId="6A5BBC07" w14:textId="77777777" w:rsidR="000A0EE0" w:rsidRDefault="000A0EE0" w:rsidP="000A0EE0">
            <w:pPr>
              <w:rPr>
                <w:rFonts w:ascii="Calibri" w:hAnsi="Calibri" w:cs="Calibri"/>
                <w:sz w:val="22"/>
                <w:szCs w:val="22"/>
              </w:rPr>
            </w:pPr>
            <w:r>
              <w:rPr>
                <w:rFonts w:ascii="Calibri" w:hAnsi="Calibri" w:cs="Calibri"/>
                <w:sz w:val="22"/>
                <w:szCs w:val="22"/>
              </w:rPr>
              <w:t>L3a</w:t>
            </w:r>
          </w:p>
        </w:tc>
        <w:tc>
          <w:tcPr>
            <w:tcW w:w="3827" w:type="dxa"/>
            <w:vAlign w:val="bottom"/>
          </w:tcPr>
          <w:p w14:paraId="5C4941D1" w14:textId="77777777" w:rsidR="000A0EE0" w:rsidRDefault="000A0EE0" w:rsidP="000A0EE0">
            <w:pPr>
              <w:rPr>
                <w:sz w:val="18"/>
                <w:szCs w:val="18"/>
              </w:rPr>
            </w:pPr>
            <w:r>
              <w:rPr>
                <w:rFonts w:ascii="Calibri" w:hAnsi="Calibri" w:cs="Calibri"/>
                <w:sz w:val="22"/>
                <w:szCs w:val="22"/>
              </w:rPr>
              <w:t>Koeien 150 g/kg droge stof (min – max)</w:t>
            </w:r>
          </w:p>
        </w:tc>
        <w:tc>
          <w:tcPr>
            <w:tcW w:w="1418" w:type="dxa"/>
          </w:tcPr>
          <w:p w14:paraId="016ED0A3"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3,2 – 6,4</w:t>
            </w:r>
          </w:p>
        </w:tc>
        <w:tc>
          <w:tcPr>
            <w:tcW w:w="1701" w:type="dxa"/>
          </w:tcPr>
          <w:p w14:paraId="1926514A"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22,</w:t>
            </w:r>
            <w:r>
              <w:rPr>
                <w:rFonts w:asciiTheme="minorHAnsi" w:hAnsiTheme="minorHAnsi" w:cstheme="minorHAnsi"/>
                <w:sz w:val="22"/>
                <w:szCs w:val="22"/>
              </w:rPr>
              <w:t>2</w:t>
            </w:r>
            <w:r w:rsidRPr="00DF589E">
              <w:rPr>
                <w:rFonts w:asciiTheme="minorHAnsi" w:hAnsiTheme="minorHAnsi" w:cstheme="minorHAnsi"/>
                <w:sz w:val="22"/>
                <w:szCs w:val="22"/>
              </w:rPr>
              <w:t xml:space="preserve"> – 36,1</w:t>
            </w:r>
          </w:p>
        </w:tc>
      </w:tr>
      <w:tr w:rsidR="000A0EE0" w:rsidRPr="00DF589E" w14:paraId="088B8DE6" w14:textId="77777777" w:rsidTr="003F45BB">
        <w:tc>
          <w:tcPr>
            <w:tcW w:w="704" w:type="dxa"/>
            <w:vAlign w:val="bottom"/>
          </w:tcPr>
          <w:p w14:paraId="72BEA49B" w14:textId="77777777" w:rsidR="000A0EE0" w:rsidRDefault="000A0EE0" w:rsidP="000A0EE0">
            <w:pPr>
              <w:rPr>
                <w:rFonts w:ascii="Calibri" w:hAnsi="Calibri" w:cs="Calibri"/>
                <w:sz w:val="22"/>
                <w:szCs w:val="22"/>
              </w:rPr>
            </w:pPr>
            <w:r>
              <w:rPr>
                <w:rFonts w:ascii="Calibri" w:hAnsi="Calibri" w:cs="Calibri"/>
                <w:sz w:val="22"/>
                <w:szCs w:val="22"/>
              </w:rPr>
              <w:t>L3b</w:t>
            </w:r>
          </w:p>
        </w:tc>
        <w:tc>
          <w:tcPr>
            <w:tcW w:w="3827" w:type="dxa"/>
            <w:vAlign w:val="bottom"/>
          </w:tcPr>
          <w:p w14:paraId="16BDB1E4" w14:textId="77777777" w:rsidR="000A0EE0" w:rsidRDefault="000A0EE0" w:rsidP="000A0EE0">
            <w:pPr>
              <w:rPr>
                <w:sz w:val="18"/>
                <w:szCs w:val="18"/>
              </w:rPr>
            </w:pPr>
            <w:r>
              <w:rPr>
                <w:rFonts w:ascii="Calibri" w:hAnsi="Calibri" w:cs="Calibri"/>
                <w:sz w:val="22"/>
                <w:szCs w:val="22"/>
              </w:rPr>
              <w:t>Varkens 145 g/kg droge stof</w:t>
            </w:r>
          </w:p>
        </w:tc>
        <w:tc>
          <w:tcPr>
            <w:tcW w:w="1418" w:type="dxa"/>
          </w:tcPr>
          <w:p w14:paraId="065E3ABE" w14:textId="77777777" w:rsidR="000A0EE0" w:rsidRPr="00DF589E" w:rsidRDefault="000A0EE0" w:rsidP="000A0EE0">
            <w:pPr>
              <w:jc w:val="right"/>
              <w:rPr>
                <w:sz w:val="22"/>
                <w:szCs w:val="22"/>
              </w:rPr>
            </w:pPr>
            <w:r w:rsidRPr="00DF589E">
              <w:rPr>
                <w:rFonts w:ascii="Calibri" w:hAnsi="Calibri" w:cs="Calibri"/>
                <w:sz w:val="22"/>
                <w:szCs w:val="22"/>
              </w:rPr>
              <w:t>1,2</w:t>
            </w:r>
          </w:p>
        </w:tc>
        <w:tc>
          <w:tcPr>
            <w:tcW w:w="1701" w:type="dxa"/>
          </w:tcPr>
          <w:p w14:paraId="6D985897"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7,5</w:t>
            </w:r>
          </w:p>
        </w:tc>
      </w:tr>
      <w:tr w:rsidR="000A0EE0" w:rsidRPr="00DF589E" w14:paraId="5AED79EA" w14:textId="77777777" w:rsidTr="003F45BB">
        <w:tc>
          <w:tcPr>
            <w:tcW w:w="704" w:type="dxa"/>
            <w:vAlign w:val="bottom"/>
          </w:tcPr>
          <w:p w14:paraId="6CCF598A" w14:textId="77777777" w:rsidR="000A0EE0" w:rsidRDefault="000A0EE0" w:rsidP="000A0EE0">
            <w:pPr>
              <w:rPr>
                <w:rFonts w:ascii="Calibri" w:hAnsi="Calibri" w:cs="Calibri"/>
                <w:sz w:val="22"/>
                <w:szCs w:val="22"/>
              </w:rPr>
            </w:pPr>
            <w:r>
              <w:rPr>
                <w:rFonts w:ascii="Calibri" w:hAnsi="Calibri" w:cs="Calibri"/>
                <w:sz w:val="22"/>
                <w:szCs w:val="22"/>
              </w:rPr>
              <w:t>L3c</w:t>
            </w:r>
          </w:p>
        </w:tc>
        <w:tc>
          <w:tcPr>
            <w:tcW w:w="3827" w:type="dxa"/>
            <w:vAlign w:val="bottom"/>
          </w:tcPr>
          <w:p w14:paraId="69AAEAAE" w14:textId="77777777" w:rsidR="000A0EE0" w:rsidRDefault="000A0EE0" w:rsidP="000A0EE0">
            <w:pPr>
              <w:rPr>
                <w:sz w:val="18"/>
                <w:szCs w:val="18"/>
              </w:rPr>
            </w:pPr>
            <w:r>
              <w:rPr>
                <w:rFonts w:ascii="Calibri" w:hAnsi="Calibri" w:cs="Calibri"/>
                <w:sz w:val="22"/>
                <w:szCs w:val="22"/>
              </w:rPr>
              <w:t>Leghennen 145 g/kg droge stof</w:t>
            </w:r>
          </w:p>
        </w:tc>
        <w:tc>
          <w:tcPr>
            <w:tcW w:w="1418" w:type="dxa"/>
          </w:tcPr>
          <w:p w14:paraId="5CFA169C"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1,3</w:t>
            </w:r>
          </w:p>
        </w:tc>
        <w:tc>
          <w:tcPr>
            <w:tcW w:w="1701" w:type="dxa"/>
          </w:tcPr>
          <w:p w14:paraId="687B3D59"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10,9</w:t>
            </w:r>
          </w:p>
        </w:tc>
      </w:tr>
      <w:tr w:rsidR="000A0EE0" w:rsidRPr="00DF589E" w14:paraId="28DA7DBA" w14:textId="77777777" w:rsidTr="003F45BB">
        <w:tc>
          <w:tcPr>
            <w:tcW w:w="704" w:type="dxa"/>
            <w:vAlign w:val="bottom"/>
          </w:tcPr>
          <w:p w14:paraId="636AF19A" w14:textId="77777777" w:rsidR="000A0EE0" w:rsidRDefault="000A0EE0" w:rsidP="000A0EE0">
            <w:pPr>
              <w:rPr>
                <w:rFonts w:ascii="Calibri" w:hAnsi="Calibri" w:cs="Calibri"/>
                <w:sz w:val="22"/>
                <w:szCs w:val="22"/>
              </w:rPr>
            </w:pPr>
            <w:r>
              <w:rPr>
                <w:rFonts w:ascii="Calibri" w:hAnsi="Calibri" w:cs="Calibri"/>
                <w:sz w:val="22"/>
                <w:szCs w:val="22"/>
              </w:rPr>
              <w:t>L3d</w:t>
            </w:r>
          </w:p>
        </w:tc>
        <w:tc>
          <w:tcPr>
            <w:tcW w:w="3827" w:type="dxa"/>
            <w:vAlign w:val="bottom"/>
          </w:tcPr>
          <w:p w14:paraId="18C39ADB" w14:textId="77777777" w:rsidR="000A0EE0" w:rsidRDefault="000A0EE0" w:rsidP="000A0EE0">
            <w:pPr>
              <w:rPr>
                <w:sz w:val="18"/>
                <w:szCs w:val="18"/>
              </w:rPr>
            </w:pPr>
            <w:r>
              <w:rPr>
                <w:rFonts w:ascii="Calibri" w:hAnsi="Calibri" w:cs="Calibri"/>
                <w:sz w:val="22"/>
                <w:szCs w:val="22"/>
              </w:rPr>
              <w:t>Vleespluimvee 185 g/kg droge stof</w:t>
            </w:r>
          </w:p>
        </w:tc>
        <w:tc>
          <w:tcPr>
            <w:tcW w:w="1418" w:type="dxa"/>
          </w:tcPr>
          <w:p w14:paraId="23188B58"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0</w:t>
            </w:r>
          </w:p>
        </w:tc>
        <w:tc>
          <w:tcPr>
            <w:tcW w:w="1701" w:type="dxa"/>
          </w:tcPr>
          <w:p w14:paraId="2D2CC050"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0</w:t>
            </w:r>
          </w:p>
        </w:tc>
      </w:tr>
      <w:tr w:rsidR="000A0EE0" w:rsidRPr="00DF589E" w14:paraId="328E40E8" w14:textId="77777777" w:rsidTr="003F45BB">
        <w:tc>
          <w:tcPr>
            <w:tcW w:w="704" w:type="dxa"/>
            <w:vAlign w:val="bottom"/>
          </w:tcPr>
          <w:p w14:paraId="6116190B"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L4</w:t>
            </w:r>
          </w:p>
        </w:tc>
        <w:tc>
          <w:tcPr>
            <w:tcW w:w="3827" w:type="dxa"/>
            <w:vAlign w:val="bottom"/>
          </w:tcPr>
          <w:p w14:paraId="27CB97FC"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Weidegang</w:t>
            </w:r>
          </w:p>
        </w:tc>
        <w:tc>
          <w:tcPr>
            <w:tcW w:w="1418" w:type="dxa"/>
          </w:tcPr>
          <w:p w14:paraId="489261FB" w14:textId="77777777" w:rsidR="000A0EE0" w:rsidRPr="00DF589E" w:rsidRDefault="000A0EE0" w:rsidP="000A0EE0">
            <w:pPr>
              <w:jc w:val="right"/>
              <w:rPr>
                <w:rFonts w:asciiTheme="minorHAnsi" w:hAnsiTheme="minorHAnsi" w:cstheme="minorHAnsi"/>
                <w:sz w:val="22"/>
                <w:szCs w:val="22"/>
              </w:rPr>
            </w:pPr>
          </w:p>
        </w:tc>
        <w:tc>
          <w:tcPr>
            <w:tcW w:w="1701" w:type="dxa"/>
          </w:tcPr>
          <w:p w14:paraId="68557C4B"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34E9F2BD" w14:textId="77777777" w:rsidTr="003F45BB">
        <w:tc>
          <w:tcPr>
            <w:tcW w:w="704" w:type="dxa"/>
            <w:vAlign w:val="bottom"/>
          </w:tcPr>
          <w:p w14:paraId="165CE132" w14:textId="77777777" w:rsidR="000A0EE0" w:rsidRDefault="000A0EE0" w:rsidP="000A0EE0">
            <w:pPr>
              <w:rPr>
                <w:rFonts w:ascii="Calibri" w:hAnsi="Calibri" w:cs="Calibri"/>
                <w:sz w:val="22"/>
                <w:szCs w:val="22"/>
              </w:rPr>
            </w:pPr>
            <w:r>
              <w:rPr>
                <w:rFonts w:ascii="Calibri" w:hAnsi="Calibri" w:cs="Calibri"/>
                <w:sz w:val="22"/>
                <w:szCs w:val="22"/>
              </w:rPr>
              <w:t>L4a</w:t>
            </w:r>
          </w:p>
        </w:tc>
        <w:tc>
          <w:tcPr>
            <w:tcW w:w="3827" w:type="dxa"/>
            <w:vAlign w:val="bottom"/>
          </w:tcPr>
          <w:p w14:paraId="0437F7A3" w14:textId="77777777" w:rsidR="000A0EE0" w:rsidRDefault="000A0EE0" w:rsidP="000A0EE0">
            <w:pPr>
              <w:rPr>
                <w:sz w:val="18"/>
                <w:szCs w:val="18"/>
              </w:rPr>
            </w:pPr>
            <w:r>
              <w:rPr>
                <w:rFonts w:ascii="Calibri" w:hAnsi="Calibri" w:cs="Calibri"/>
                <w:sz w:val="22"/>
                <w:szCs w:val="22"/>
              </w:rPr>
              <w:t>Verhoging weidegang 1900 uur</w:t>
            </w:r>
          </w:p>
        </w:tc>
        <w:tc>
          <w:tcPr>
            <w:tcW w:w="1418" w:type="dxa"/>
          </w:tcPr>
          <w:p w14:paraId="7223CBBA"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4,4</w:t>
            </w:r>
          </w:p>
        </w:tc>
        <w:tc>
          <w:tcPr>
            <w:tcW w:w="1701" w:type="dxa"/>
          </w:tcPr>
          <w:p w14:paraId="0AA69D37"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22,4</w:t>
            </w:r>
          </w:p>
        </w:tc>
      </w:tr>
      <w:tr w:rsidR="000A0EE0" w:rsidRPr="00DF589E" w14:paraId="479B3DC3" w14:textId="77777777" w:rsidTr="003F45BB">
        <w:tc>
          <w:tcPr>
            <w:tcW w:w="704" w:type="dxa"/>
            <w:vAlign w:val="bottom"/>
          </w:tcPr>
          <w:p w14:paraId="0E121980" w14:textId="77777777" w:rsidR="000A0EE0" w:rsidRDefault="000A0EE0" w:rsidP="000A0EE0">
            <w:pPr>
              <w:rPr>
                <w:rFonts w:ascii="Calibri" w:hAnsi="Calibri" w:cs="Calibri"/>
                <w:sz w:val="22"/>
                <w:szCs w:val="22"/>
              </w:rPr>
            </w:pPr>
            <w:r>
              <w:rPr>
                <w:rFonts w:ascii="Calibri" w:hAnsi="Calibri" w:cs="Calibri"/>
                <w:sz w:val="22"/>
                <w:szCs w:val="22"/>
              </w:rPr>
              <w:t>L4b</w:t>
            </w:r>
          </w:p>
        </w:tc>
        <w:tc>
          <w:tcPr>
            <w:tcW w:w="3827" w:type="dxa"/>
            <w:vAlign w:val="bottom"/>
          </w:tcPr>
          <w:p w14:paraId="6768F8FF" w14:textId="77777777" w:rsidR="000A0EE0" w:rsidRDefault="000A0EE0" w:rsidP="000A0EE0">
            <w:pPr>
              <w:rPr>
                <w:sz w:val="18"/>
                <w:szCs w:val="18"/>
              </w:rPr>
            </w:pPr>
            <w:r>
              <w:rPr>
                <w:rFonts w:ascii="Calibri" w:hAnsi="Calibri" w:cs="Calibri"/>
                <w:sz w:val="22"/>
                <w:szCs w:val="22"/>
              </w:rPr>
              <w:t>Verhoging weidegang 1500 uur</w:t>
            </w:r>
          </w:p>
        </w:tc>
        <w:tc>
          <w:tcPr>
            <w:tcW w:w="1418" w:type="dxa"/>
          </w:tcPr>
          <w:p w14:paraId="41254300"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2,4</w:t>
            </w:r>
          </w:p>
        </w:tc>
        <w:tc>
          <w:tcPr>
            <w:tcW w:w="1701" w:type="dxa"/>
          </w:tcPr>
          <w:p w14:paraId="7D47D3F4"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12,2</w:t>
            </w:r>
          </w:p>
        </w:tc>
      </w:tr>
      <w:tr w:rsidR="000A0EE0" w:rsidRPr="00DF589E" w14:paraId="76C6CE5A" w14:textId="77777777" w:rsidTr="00C4652F">
        <w:tc>
          <w:tcPr>
            <w:tcW w:w="704" w:type="dxa"/>
            <w:vAlign w:val="bottom"/>
          </w:tcPr>
          <w:p w14:paraId="299D4113"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L5</w:t>
            </w:r>
          </w:p>
        </w:tc>
        <w:tc>
          <w:tcPr>
            <w:tcW w:w="3827" w:type="dxa"/>
            <w:vAlign w:val="bottom"/>
          </w:tcPr>
          <w:p w14:paraId="10D64A93"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Mestaanwending</w:t>
            </w:r>
          </w:p>
        </w:tc>
        <w:tc>
          <w:tcPr>
            <w:tcW w:w="1418" w:type="dxa"/>
            <w:vAlign w:val="bottom"/>
          </w:tcPr>
          <w:p w14:paraId="07F7A69F" w14:textId="77777777" w:rsidR="000A0EE0" w:rsidRPr="00DF589E" w:rsidRDefault="000A0EE0" w:rsidP="000A0EE0">
            <w:pPr>
              <w:jc w:val="right"/>
              <w:rPr>
                <w:rFonts w:asciiTheme="minorHAnsi" w:hAnsiTheme="minorHAnsi" w:cstheme="minorHAnsi"/>
                <w:sz w:val="22"/>
                <w:szCs w:val="22"/>
              </w:rPr>
            </w:pPr>
          </w:p>
        </w:tc>
        <w:tc>
          <w:tcPr>
            <w:tcW w:w="1701" w:type="dxa"/>
          </w:tcPr>
          <w:p w14:paraId="56B19C52"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52D813A8" w14:textId="77777777" w:rsidTr="00C4652F">
        <w:tc>
          <w:tcPr>
            <w:tcW w:w="704" w:type="dxa"/>
            <w:vAlign w:val="bottom"/>
          </w:tcPr>
          <w:p w14:paraId="43E7475C" w14:textId="77777777" w:rsidR="000A0EE0" w:rsidRDefault="000A0EE0" w:rsidP="000A0EE0">
            <w:pPr>
              <w:rPr>
                <w:rFonts w:ascii="Calibri" w:hAnsi="Calibri" w:cs="Calibri"/>
                <w:sz w:val="22"/>
                <w:szCs w:val="22"/>
              </w:rPr>
            </w:pPr>
            <w:r>
              <w:rPr>
                <w:rFonts w:ascii="Calibri" w:hAnsi="Calibri" w:cs="Calibri"/>
                <w:sz w:val="22"/>
                <w:szCs w:val="22"/>
              </w:rPr>
              <w:t>L5a</w:t>
            </w:r>
          </w:p>
        </w:tc>
        <w:tc>
          <w:tcPr>
            <w:tcW w:w="3827" w:type="dxa"/>
            <w:vAlign w:val="bottom"/>
          </w:tcPr>
          <w:p w14:paraId="1AA96738" w14:textId="77777777" w:rsidR="000A0EE0" w:rsidRDefault="000A0EE0" w:rsidP="000A0EE0">
            <w:pPr>
              <w:rPr>
                <w:sz w:val="18"/>
                <w:szCs w:val="18"/>
              </w:rPr>
            </w:pPr>
            <w:r>
              <w:rPr>
                <w:rFonts w:ascii="Calibri" w:hAnsi="Calibri" w:cs="Calibri"/>
                <w:sz w:val="22"/>
                <w:szCs w:val="22"/>
              </w:rPr>
              <w:t>Verdunnen mest (stal)</w:t>
            </w:r>
          </w:p>
        </w:tc>
        <w:tc>
          <w:tcPr>
            <w:tcW w:w="1418" w:type="dxa"/>
            <w:vAlign w:val="bottom"/>
          </w:tcPr>
          <w:p w14:paraId="6FE99E2A"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1,1</w:t>
            </w:r>
          </w:p>
        </w:tc>
        <w:tc>
          <w:tcPr>
            <w:tcW w:w="1701" w:type="dxa"/>
          </w:tcPr>
          <w:p w14:paraId="08D447ED"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7,6</w:t>
            </w:r>
          </w:p>
        </w:tc>
      </w:tr>
      <w:tr w:rsidR="000A0EE0" w:rsidRPr="00DF589E" w14:paraId="5DDCDBF7" w14:textId="77777777" w:rsidTr="00C4652F">
        <w:tc>
          <w:tcPr>
            <w:tcW w:w="704" w:type="dxa"/>
            <w:vAlign w:val="bottom"/>
          </w:tcPr>
          <w:p w14:paraId="4676F596" w14:textId="77777777" w:rsidR="000A0EE0" w:rsidRDefault="000A0EE0" w:rsidP="000A0EE0">
            <w:pPr>
              <w:rPr>
                <w:rFonts w:ascii="Calibri" w:hAnsi="Calibri" w:cs="Calibri"/>
                <w:sz w:val="22"/>
                <w:szCs w:val="22"/>
              </w:rPr>
            </w:pPr>
            <w:r>
              <w:rPr>
                <w:rFonts w:ascii="Calibri" w:hAnsi="Calibri" w:cs="Calibri"/>
                <w:sz w:val="22"/>
                <w:szCs w:val="22"/>
              </w:rPr>
              <w:t>L5b</w:t>
            </w:r>
          </w:p>
        </w:tc>
        <w:tc>
          <w:tcPr>
            <w:tcW w:w="3827" w:type="dxa"/>
            <w:vAlign w:val="bottom"/>
          </w:tcPr>
          <w:p w14:paraId="5CB8685D" w14:textId="77777777" w:rsidR="000A0EE0" w:rsidRDefault="000A0EE0" w:rsidP="000A0EE0">
            <w:pPr>
              <w:rPr>
                <w:sz w:val="18"/>
                <w:szCs w:val="18"/>
              </w:rPr>
            </w:pPr>
            <w:r>
              <w:rPr>
                <w:rFonts w:ascii="Calibri" w:hAnsi="Calibri" w:cs="Calibri"/>
                <w:sz w:val="22"/>
                <w:szCs w:val="22"/>
              </w:rPr>
              <w:t>Verdunnen mest (aanwending)</w:t>
            </w:r>
          </w:p>
        </w:tc>
        <w:tc>
          <w:tcPr>
            <w:tcW w:w="1418" w:type="dxa"/>
            <w:vAlign w:val="bottom"/>
          </w:tcPr>
          <w:p w14:paraId="29888EB4"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4,8</w:t>
            </w:r>
          </w:p>
        </w:tc>
        <w:tc>
          <w:tcPr>
            <w:tcW w:w="1701" w:type="dxa"/>
          </w:tcPr>
          <w:p w14:paraId="3F37E1C3"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20,9</w:t>
            </w:r>
          </w:p>
        </w:tc>
      </w:tr>
      <w:tr w:rsidR="000A0EE0" w:rsidRPr="00DF589E" w14:paraId="291E19D9" w14:textId="77777777" w:rsidTr="00C4652F">
        <w:tc>
          <w:tcPr>
            <w:tcW w:w="704" w:type="dxa"/>
            <w:vAlign w:val="bottom"/>
          </w:tcPr>
          <w:p w14:paraId="7CEF82AC" w14:textId="77777777" w:rsidR="000A0EE0" w:rsidRDefault="000A0EE0" w:rsidP="000A0EE0">
            <w:pPr>
              <w:rPr>
                <w:rFonts w:ascii="Calibri" w:hAnsi="Calibri" w:cs="Calibri"/>
                <w:sz w:val="22"/>
                <w:szCs w:val="22"/>
              </w:rPr>
            </w:pPr>
            <w:r>
              <w:rPr>
                <w:rFonts w:ascii="Calibri" w:hAnsi="Calibri" w:cs="Calibri"/>
                <w:sz w:val="22"/>
                <w:szCs w:val="22"/>
              </w:rPr>
              <w:t>L5c</w:t>
            </w:r>
          </w:p>
        </w:tc>
        <w:tc>
          <w:tcPr>
            <w:tcW w:w="3827" w:type="dxa"/>
            <w:vAlign w:val="bottom"/>
          </w:tcPr>
          <w:p w14:paraId="0B74E890" w14:textId="77777777" w:rsidR="000A0EE0" w:rsidRDefault="000A0EE0" w:rsidP="000A0EE0">
            <w:pPr>
              <w:rPr>
                <w:sz w:val="18"/>
                <w:szCs w:val="18"/>
              </w:rPr>
            </w:pPr>
            <w:r>
              <w:rPr>
                <w:rFonts w:ascii="Calibri" w:hAnsi="Calibri" w:cs="Calibri"/>
                <w:sz w:val="22"/>
                <w:szCs w:val="22"/>
              </w:rPr>
              <w:t>Toevoegen zuur</w:t>
            </w:r>
          </w:p>
        </w:tc>
        <w:tc>
          <w:tcPr>
            <w:tcW w:w="1418" w:type="dxa"/>
            <w:vAlign w:val="bottom"/>
          </w:tcPr>
          <w:p w14:paraId="1F0A9B54"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1,8</w:t>
            </w:r>
          </w:p>
        </w:tc>
        <w:tc>
          <w:tcPr>
            <w:tcW w:w="1701" w:type="dxa"/>
          </w:tcPr>
          <w:p w14:paraId="115947A4"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7,</w:t>
            </w:r>
            <w:r>
              <w:rPr>
                <w:rFonts w:asciiTheme="minorHAnsi" w:hAnsiTheme="minorHAnsi" w:cstheme="minorHAnsi"/>
                <w:sz w:val="22"/>
                <w:szCs w:val="22"/>
              </w:rPr>
              <w:t>9</w:t>
            </w:r>
          </w:p>
        </w:tc>
      </w:tr>
      <w:tr w:rsidR="000A0EE0" w:rsidRPr="00DF589E" w14:paraId="66934F1C" w14:textId="77777777" w:rsidTr="00C4652F">
        <w:tc>
          <w:tcPr>
            <w:tcW w:w="704" w:type="dxa"/>
            <w:vAlign w:val="bottom"/>
          </w:tcPr>
          <w:p w14:paraId="02D26750" w14:textId="77777777" w:rsidR="000A0EE0" w:rsidRDefault="000A0EE0" w:rsidP="000A0EE0">
            <w:pPr>
              <w:rPr>
                <w:rFonts w:ascii="Calibri" w:hAnsi="Calibri" w:cs="Calibri"/>
                <w:sz w:val="22"/>
                <w:szCs w:val="22"/>
              </w:rPr>
            </w:pPr>
            <w:r>
              <w:rPr>
                <w:rFonts w:ascii="Calibri" w:hAnsi="Calibri" w:cs="Calibri"/>
                <w:sz w:val="22"/>
                <w:szCs w:val="22"/>
              </w:rPr>
              <w:t>L5d</w:t>
            </w:r>
          </w:p>
        </w:tc>
        <w:tc>
          <w:tcPr>
            <w:tcW w:w="3827" w:type="dxa"/>
            <w:vAlign w:val="bottom"/>
          </w:tcPr>
          <w:p w14:paraId="5CD2147E" w14:textId="77777777" w:rsidR="000A0EE0" w:rsidRDefault="000A0EE0" w:rsidP="000A0EE0">
            <w:pPr>
              <w:rPr>
                <w:sz w:val="18"/>
                <w:szCs w:val="18"/>
              </w:rPr>
            </w:pPr>
            <w:r>
              <w:rPr>
                <w:rFonts w:ascii="Calibri" w:hAnsi="Calibri" w:cs="Calibri"/>
                <w:sz w:val="22"/>
                <w:szCs w:val="22"/>
              </w:rPr>
              <w:t>Verbod drijfmest (min – max)</w:t>
            </w:r>
          </w:p>
        </w:tc>
        <w:tc>
          <w:tcPr>
            <w:tcW w:w="1418" w:type="dxa"/>
            <w:vAlign w:val="bottom"/>
          </w:tcPr>
          <w:p w14:paraId="02691AF8"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8 – 13,5</w:t>
            </w:r>
          </w:p>
        </w:tc>
        <w:tc>
          <w:tcPr>
            <w:tcW w:w="1701" w:type="dxa"/>
          </w:tcPr>
          <w:p w14:paraId="43F69A89"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55,2 – 93,2</w:t>
            </w:r>
          </w:p>
        </w:tc>
      </w:tr>
      <w:tr w:rsidR="000A0EE0" w:rsidRPr="00DF589E" w14:paraId="4B53E95D" w14:textId="77777777" w:rsidTr="00C4652F">
        <w:tc>
          <w:tcPr>
            <w:tcW w:w="704" w:type="dxa"/>
            <w:vAlign w:val="bottom"/>
          </w:tcPr>
          <w:p w14:paraId="3C4EE11B"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L6</w:t>
            </w:r>
          </w:p>
        </w:tc>
        <w:tc>
          <w:tcPr>
            <w:tcW w:w="3827" w:type="dxa"/>
            <w:vAlign w:val="bottom"/>
          </w:tcPr>
          <w:p w14:paraId="391E8CEB"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Vervanging kunstmest</w:t>
            </w:r>
          </w:p>
        </w:tc>
        <w:tc>
          <w:tcPr>
            <w:tcW w:w="1418" w:type="dxa"/>
            <w:vAlign w:val="bottom"/>
          </w:tcPr>
          <w:p w14:paraId="6410F17B" w14:textId="77777777" w:rsidR="000A0EE0" w:rsidRPr="00DF589E" w:rsidRDefault="000A0EE0" w:rsidP="000A0EE0">
            <w:pPr>
              <w:jc w:val="right"/>
              <w:rPr>
                <w:rFonts w:asciiTheme="minorHAnsi" w:hAnsiTheme="minorHAnsi" w:cstheme="minorHAnsi"/>
                <w:sz w:val="22"/>
                <w:szCs w:val="22"/>
              </w:rPr>
            </w:pPr>
          </w:p>
        </w:tc>
        <w:tc>
          <w:tcPr>
            <w:tcW w:w="1701" w:type="dxa"/>
          </w:tcPr>
          <w:p w14:paraId="7D373E09"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782522C2" w14:textId="77777777" w:rsidTr="00C4652F">
        <w:tc>
          <w:tcPr>
            <w:tcW w:w="704" w:type="dxa"/>
            <w:vAlign w:val="bottom"/>
          </w:tcPr>
          <w:p w14:paraId="6D2C65A1" w14:textId="77777777" w:rsidR="000A0EE0" w:rsidRDefault="000A0EE0" w:rsidP="000A0EE0">
            <w:pPr>
              <w:rPr>
                <w:rFonts w:ascii="Calibri" w:hAnsi="Calibri" w:cs="Calibri"/>
                <w:sz w:val="22"/>
                <w:szCs w:val="22"/>
              </w:rPr>
            </w:pPr>
            <w:r>
              <w:rPr>
                <w:rFonts w:ascii="Calibri" w:hAnsi="Calibri" w:cs="Calibri"/>
                <w:sz w:val="22"/>
                <w:szCs w:val="22"/>
              </w:rPr>
              <w:t>L6a</w:t>
            </w:r>
          </w:p>
        </w:tc>
        <w:tc>
          <w:tcPr>
            <w:tcW w:w="3827" w:type="dxa"/>
            <w:vAlign w:val="bottom"/>
          </w:tcPr>
          <w:p w14:paraId="5B43D151" w14:textId="77777777" w:rsidR="000A0EE0" w:rsidRDefault="000A0EE0" w:rsidP="000A0EE0">
            <w:pPr>
              <w:rPr>
                <w:sz w:val="18"/>
                <w:szCs w:val="18"/>
              </w:rPr>
            </w:pPr>
            <w:r>
              <w:rPr>
                <w:rFonts w:ascii="Calibri" w:hAnsi="Calibri" w:cs="Calibri"/>
                <w:sz w:val="22"/>
                <w:szCs w:val="22"/>
              </w:rPr>
              <w:t>Kunstmest Gebruiksnorm 60%</w:t>
            </w:r>
          </w:p>
        </w:tc>
        <w:tc>
          <w:tcPr>
            <w:tcW w:w="1418" w:type="dxa"/>
            <w:vAlign w:val="bottom"/>
          </w:tcPr>
          <w:p w14:paraId="53C1E5C5"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3,6</w:t>
            </w:r>
          </w:p>
        </w:tc>
        <w:tc>
          <w:tcPr>
            <w:tcW w:w="1701" w:type="dxa"/>
          </w:tcPr>
          <w:p w14:paraId="0744DED4"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15,7</w:t>
            </w:r>
          </w:p>
        </w:tc>
      </w:tr>
      <w:tr w:rsidR="000A0EE0" w:rsidRPr="00DF589E" w14:paraId="3DF1E2AB" w14:textId="77777777" w:rsidTr="00C4652F">
        <w:tc>
          <w:tcPr>
            <w:tcW w:w="704" w:type="dxa"/>
            <w:vAlign w:val="bottom"/>
          </w:tcPr>
          <w:p w14:paraId="43B37213" w14:textId="77777777" w:rsidR="000A0EE0" w:rsidRDefault="000A0EE0" w:rsidP="000A0EE0">
            <w:pPr>
              <w:rPr>
                <w:rFonts w:ascii="Calibri" w:hAnsi="Calibri" w:cs="Calibri"/>
                <w:sz w:val="22"/>
                <w:szCs w:val="22"/>
              </w:rPr>
            </w:pPr>
            <w:r>
              <w:rPr>
                <w:rFonts w:ascii="Calibri" w:hAnsi="Calibri" w:cs="Calibri"/>
                <w:sz w:val="22"/>
                <w:szCs w:val="22"/>
              </w:rPr>
              <w:t>L6b</w:t>
            </w:r>
          </w:p>
        </w:tc>
        <w:tc>
          <w:tcPr>
            <w:tcW w:w="3827" w:type="dxa"/>
            <w:vAlign w:val="bottom"/>
          </w:tcPr>
          <w:p w14:paraId="562C17A5" w14:textId="77777777" w:rsidR="000A0EE0" w:rsidRDefault="000A0EE0" w:rsidP="000A0EE0">
            <w:pPr>
              <w:rPr>
                <w:sz w:val="18"/>
                <w:szCs w:val="18"/>
              </w:rPr>
            </w:pPr>
            <w:r>
              <w:rPr>
                <w:rFonts w:ascii="Calibri" w:hAnsi="Calibri" w:cs="Calibri"/>
                <w:sz w:val="22"/>
                <w:szCs w:val="22"/>
              </w:rPr>
              <w:t>Kunstmest Gebruiksnorm 40%</w:t>
            </w:r>
          </w:p>
        </w:tc>
        <w:tc>
          <w:tcPr>
            <w:tcW w:w="1418" w:type="dxa"/>
            <w:vAlign w:val="bottom"/>
          </w:tcPr>
          <w:p w14:paraId="7493FF7D"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5,4</w:t>
            </w:r>
          </w:p>
        </w:tc>
        <w:tc>
          <w:tcPr>
            <w:tcW w:w="1701" w:type="dxa"/>
          </w:tcPr>
          <w:p w14:paraId="33D2ED99"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23,</w:t>
            </w:r>
            <w:r>
              <w:rPr>
                <w:rFonts w:asciiTheme="minorHAnsi" w:hAnsiTheme="minorHAnsi" w:cstheme="minorHAnsi"/>
                <w:sz w:val="22"/>
                <w:szCs w:val="22"/>
              </w:rPr>
              <w:t>6</w:t>
            </w:r>
          </w:p>
        </w:tc>
      </w:tr>
      <w:tr w:rsidR="000A0EE0" w:rsidRPr="00DF589E" w14:paraId="5357174C" w14:textId="77777777" w:rsidTr="00C4652F">
        <w:tc>
          <w:tcPr>
            <w:tcW w:w="704" w:type="dxa"/>
            <w:vAlign w:val="bottom"/>
          </w:tcPr>
          <w:p w14:paraId="03919D08"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L7</w:t>
            </w:r>
          </w:p>
        </w:tc>
        <w:tc>
          <w:tcPr>
            <w:tcW w:w="3827" w:type="dxa"/>
            <w:vAlign w:val="bottom"/>
          </w:tcPr>
          <w:p w14:paraId="0441E665" w14:textId="77777777" w:rsidR="000A0EE0" w:rsidRPr="008110D5" w:rsidRDefault="000A0EE0" w:rsidP="000A0EE0">
            <w:pPr>
              <w:rPr>
                <w:rFonts w:ascii="Calibri" w:hAnsi="Calibri" w:cs="Calibri"/>
                <w:b/>
                <w:bCs/>
                <w:sz w:val="22"/>
                <w:szCs w:val="22"/>
              </w:rPr>
            </w:pPr>
            <w:r w:rsidRPr="008110D5">
              <w:rPr>
                <w:rFonts w:ascii="Calibri" w:hAnsi="Calibri" w:cs="Calibri"/>
                <w:b/>
                <w:bCs/>
                <w:sz w:val="22"/>
                <w:szCs w:val="22"/>
              </w:rPr>
              <w:t>Stalmaatregelen</w:t>
            </w:r>
          </w:p>
        </w:tc>
        <w:tc>
          <w:tcPr>
            <w:tcW w:w="1418" w:type="dxa"/>
            <w:vAlign w:val="bottom"/>
          </w:tcPr>
          <w:p w14:paraId="6F3063CA" w14:textId="77777777" w:rsidR="000A0EE0" w:rsidRPr="00DF589E" w:rsidRDefault="000A0EE0" w:rsidP="000A0EE0">
            <w:pPr>
              <w:jc w:val="right"/>
              <w:rPr>
                <w:rFonts w:asciiTheme="minorHAnsi" w:hAnsiTheme="minorHAnsi" w:cstheme="minorHAnsi"/>
                <w:sz w:val="22"/>
                <w:szCs w:val="22"/>
              </w:rPr>
            </w:pPr>
          </w:p>
        </w:tc>
        <w:tc>
          <w:tcPr>
            <w:tcW w:w="1701" w:type="dxa"/>
          </w:tcPr>
          <w:p w14:paraId="487BE042" w14:textId="77777777" w:rsidR="000A0EE0" w:rsidRPr="00DF589E" w:rsidRDefault="000A0EE0" w:rsidP="000A0EE0">
            <w:pPr>
              <w:ind w:right="232"/>
              <w:jc w:val="right"/>
              <w:rPr>
                <w:rFonts w:asciiTheme="minorHAnsi" w:hAnsiTheme="minorHAnsi" w:cstheme="minorHAnsi"/>
                <w:sz w:val="22"/>
                <w:szCs w:val="22"/>
              </w:rPr>
            </w:pPr>
          </w:p>
        </w:tc>
      </w:tr>
      <w:tr w:rsidR="000A0EE0" w:rsidRPr="00DF589E" w14:paraId="3B5CDE1C" w14:textId="77777777" w:rsidTr="00C4652F">
        <w:tc>
          <w:tcPr>
            <w:tcW w:w="704" w:type="dxa"/>
            <w:vAlign w:val="bottom"/>
          </w:tcPr>
          <w:p w14:paraId="4F2597D9" w14:textId="77777777" w:rsidR="000A0EE0" w:rsidRDefault="000A0EE0" w:rsidP="000A0EE0">
            <w:pPr>
              <w:rPr>
                <w:rFonts w:ascii="Calibri" w:hAnsi="Calibri" w:cs="Calibri"/>
                <w:sz w:val="22"/>
                <w:szCs w:val="22"/>
              </w:rPr>
            </w:pPr>
            <w:r>
              <w:rPr>
                <w:rFonts w:ascii="Calibri" w:hAnsi="Calibri" w:cs="Calibri"/>
                <w:sz w:val="22"/>
                <w:szCs w:val="22"/>
              </w:rPr>
              <w:t>L7a</w:t>
            </w:r>
          </w:p>
        </w:tc>
        <w:tc>
          <w:tcPr>
            <w:tcW w:w="3827" w:type="dxa"/>
            <w:vAlign w:val="bottom"/>
          </w:tcPr>
          <w:p w14:paraId="703F467B" w14:textId="77777777" w:rsidR="000A0EE0" w:rsidRDefault="000A0EE0" w:rsidP="000A0EE0">
            <w:pPr>
              <w:rPr>
                <w:sz w:val="18"/>
                <w:szCs w:val="18"/>
              </w:rPr>
            </w:pPr>
            <w:r>
              <w:rPr>
                <w:rFonts w:ascii="Calibri" w:hAnsi="Calibri" w:cs="Calibri"/>
                <w:sz w:val="22"/>
                <w:szCs w:val="22"/>
              </w:rPr>
              <w:t>Normen Brabant en Limburg, melkvee</w:t>
            </w:r>
          </w:p>
        </w:tc>
        <w:tc>
          <w:tcPr>
            <w:tcW w:w="1418" w:type="dxa"/>
            <w:vAlign w:val="bottom"/>
          </w:tcPr>
          <w:p w14:paraId="467FD70B"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7,9</w:t>
            </w:r>
          </w:p>
        </w:tc>
        <w:tc>
          <w:tcPr>
            <w:tcW w:w="1701" w:type="dxa"/>
          </w:tcPr>
          <w:p w14:paraId="39382E81"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45,6</w:t>
            </w:r>
          </w:p>
        </w:tc>
      </w:tr>
      <w:tr w:rsidR="000A0EE0" w:rsidRPr="00DF589E" w14:paraId="6765E06F" w14:textId="77777777" w:rsidTr="00C4652F">
        <w:tc>
          <w:tcPr>
            <w:tcW w:w="704" w:type="dxa"/>
            <w:vAlign w:val="bottom"/>
          </w:tcPr>
          <w:p w14:paraId="74C1AA71" w14:textId="77777777" w:rsidR="000A0EE0" w:rsidRDefault="000A0EE0" w:rsidP="000A0EE0">
            <w:pPr>
              <w:rPr>
                <w:rFonts w:ascii="Calibri" w:hAnsi="Calibri" w:cs="Calibri"/>
                <w:sz w:val="22"/>
                <w:szCs w:val="22"/>
              </w:rPr>
            </w:pPr>
            <w:r>
              <w:rPr>
                <w:rFonts w:ascii="Calibri" w:hAnsi="Calibri" w:cs="Calibri"/>
                <w:sz w:val="22"/>
                <w:szCs w:val="22"/>
              </w:rPr>
              <w:t>L7b</w:t>
            </w:r>
          </w:p>
        </w:tc>
        <w:tc>
          <w:tcPr>
            <w:tcW w:w="3827" w:type="dxa"/>
            <w:vAlign w:val="bottom"/>
          </w:tcPr>
          <w:p w14:paraId="44B49BD3" w14:textId="77777777" w:rsidR="000A0EE0" w:rsidRDefault="000A0EE0" w:rsidP="000A0EE0">
            <w:pPr>
              <w:rPr>
                <w:sz w:val="18"/>
                <w:szCs w:val="18"/>
              </w:rPr>
            </w:pPr>
            <w:r>
              <w:rPr>
                <w:rFonts w:ascii="Calibri" w:hAnsi="Calibri" w:cs="Calibri"/>
                <w:sz w:val="22"/>
                <w:szCs w:val="22"/>
              </w:rPr>
              <w:t>Normen Brabant en Limburg, alle dieren</w:t>
            </w:r>
          </w:p>
        </w:tc>
        <w:tc>
          <w:tcPr>
            <w:tcW w:w="1418" w:type="dxa"/>
            <w:vAlign w:val="bottom"/>
          </w:tcPr>
          <w:p w14:paraId="5FCAC158" w14:textId="77777777" w:rsidR="000A0EE0" w:rsidRPr="00DF589E" w:rsidRDefault="000A0EE0" w:rsidP="000A0EE0">
            <w:pPr>
              <w:jc w:val="right"/>
              <w:rPr>
                <w:rFonts w:asciiTheme="minorHAnsi" w:hAnsiTheme="minorHAnsi" w:cstheme="minorHAnsi"/>
                <w:sz w:val="22"/>
                <w:szCs w:val="22"/>
              </w:rPr>
            </w:pPr>
            <w:r w:rsidRPr="00DF589E">
              <w:rPr>
                <w:rFonts w:asciiTheme="minorHAnsi" w:hAnsiTheme="minorHAnsi" w:cstheme="minorHAnsi"/>
                <w:sz w:val="22"/>
                <w:szCs w:val="22"/>
              </w:rPr>
              <w:t>18,2</w:t>
            </w:r>
          </w:p>
        </w:tc>
        <w:tc>
          <w:tcPr>
            <w:tcW w:w="1701" w:type="dxa"/>
          </w:tcPr>
          <w:p w14:paraId="3BC749C5" w14:textId="77777777" w:rsidR="000A0EE0" w:rsidRPr="00DF589E" w:rsidRDefault="000A0EE0" w:rsidP="000A0EE0">
            <w:pPr>
              <w:ind w:right="232"/>
              <w:jc w:val="right"/>
              <w:rPr>
                <w:rFonts w:asciiTheme="minorHAnsi" w:hAnsiTheme="minorHAnsi" w:cstheme="minorHAnsi"/>
                <w:sz w:val="22"/>
                <w:szCs w:val="22"/>
              </w:rPr>
            </w:pPr>
            <w:r w:rsidRPr="00DF589E">
              <w:rPr>
                <w:rFonts w:asciiTheme="minorHAnsi" w:hAnsiTheme="minorHAnsi" w:cstheme="minorHAnsi"/>
                <w:sz w:val="22"/>
                <w:szCs w:val="22"/>
              </w:rPr>
              <w:t>132,</w:t>
            </w:r>
            <w:r>
              <w:rPr>
                <w:rFonts w:asciiTheme="minorHAnsi" w:hAnsiTheme="minorHAnsi" w:cstheme="minorHAnsi"/>
                <w:sz w:val="22"/>
                <w:szCs w:val="22"/>
              </w:rPr>
              <w:t>1</w:t>
            </w:r>
          </w:p>
        </w:tc>
      </w:tr>
      <w:tr w:rsidR="000A0EE0" w14:paraId="69C93C40" w14:textId="77777777" w:rsidTr="00C4652F">
        <w:tc>
          <w:tcPr>
            <w:tcW w:w="704" w:type="dxa"/>
            <w:vAlign w:val="bottom"/>
          </w:tcPr>
          <w:p w14:paraId="4A5FF0B1" w14:textId="77777777" w:rsidR="000A0EE0" w:rsidRDefault="000A0EE0" w:rsidP="000A0EE0">
            <w:pPr>
              <w:rPr>
                <w:rFonts w:ascii="Calibri" w:hAnsi="Calibri" w:cs="Calibri"/>
                <w:sz w:val="22"/>
                <w:szCs w:val="22"/>
              </w:rPr>
            </w:pPr>
            <w:r>
              <w:rPr>
                <w:rFonts w:ascii="Calibri" w:hAnsi="Calibri" w:cs="Calibri"/>
                <w:b/>
                <w:bCs/>
                <w:sz w:val="22"/>
                <w:szCs w:val="22"/>
              </w:rPr>
              <w:t>L12</w:t>
            </w:r>
          </w:p>
        </w:tc>
        <w:tc>
          <w:tcPr>
            <w:tcW w:w="3827" w:type="dxa"/>
            <w:vAlign w:val="bottom"/>
          </w:tcPr>
          <w:p w14:paraId="5DA1A57E" w14:textId="77777777" w:rsidR="000A0EE0" w:rsidRDefault="000A0EE0" w:rsidP="000A0EE0">
            <w:pPr>
              <w:rPr>
                <w:rFonts w:ascii="Calibri" w:hAnsi="Calibri" w:cs="Calibri"/>
                <w:sz w:val="22"/>
                <w:szCs w:val="22"/>
              </w:rPr>
            </w:pPr>
            <w:r w:rsidRPr="00FA749A">
              <w:rPr>
                <w:rFonts w:ascii="Calibri" w:hAnsi="Calibri" w:cs="Calibri"/>
                <w:b/>
                <w:bCs/>
                <w:sz w:val="22"/>
                <w:szCs w:val="22"/>
              </w:rPr>
              <w:t>Piekbelasters, beëindigen veehouderijen</w:t>
            </w:r>
          </w:p>
        </w:tc>
        <w:tc>
          <w:tcPr>
            <w:tcW w:w="1418" w:type="dxa"/>
          </w:tcPr>
          <w:p w14:paraId="1D56C1E5" w14:textId="77777777" w:rsidR="000A0EE0" w:rsidRDefault="000A0EE0" w:rsidP="000A0EE0">
            <w:pPr>
              <w:jc w:val="right"/>
              <w:rPr>
                <w:rFonts w:asciiTheme="minorHAnsi" w:hAnsiTheme="minorHAnsi" w:cstheme="minorHAnsi"/>
                <w:sz w:val="22"/>
                <w:szCs w:val="22"/>
              </w:rPr>
            </w:pPr>
          </w:p>
        </w:tc>
        <w:tc>
          <w:tcPr>
            <w:tcW w:w="1701" w:type="dxa"/>
          </w:tcPr>
          <w:p w14:paraId="0C927618" w14:textId="77777777" w:rsidR="000A0EE0" w:rsidRDefault="000A0EE0" w:rsidP="000A0EE0">
            <w:pPr>
              <w:ind w:right="232"/>
              <w:jc w:val="right"/>
              <w:rPr>
                <w:rFonts w:asciiTheme="minorHAnsi" w:hAnsiTheme="minorHAnsi" w:cstheme="minorHAnsi"/>
                <w:sz w:val="22"/>
                <w:szCs w:val="22"/>
              </w:rPr>
            </w:pPr>
          </w:p>
        </w:tc>
      </w:tr>
      <w:tr w:rsidR="000A0EE0" w14:paraId="1543AC5B" w14:textId="77777777" w:rsidTr="00165AC3">
        <w:tc>
          <w:tcPr>
            <w:tcW w:w="704" w:type="dxa"/>
            <w:vAlign w:val="bottom"/>
          </w:tcPr>
          <w:p w14:paraId="681952AB" w14:textId="77777777" w:rsidR="000A0EE0" w:rsidRDefault="000A0EE0" w:rsidP="000A0EE0">
            <w:pPr>
              <w:rPr>
                <w:rFonts w:ascii="Calibri" w:hAnsi="Calibri" w:cs="Calibri"/>
                <w:sz w:val="22"/>
                <w:szCs w:val="22"/>
              </w:rPr>
            </w:pPr>
            <w:r>
              <w:rPr>
                <w:rFonts w:ascii="Calibri" w:hAnsi="Calibri" w:cs="Calibri"/>
                <w:sz w:val="22"/>
                <w:szCs w:val="22"/>
              </w:rPr>
              <w:t>L12a</w:t>
            </w:r>
          </w:p>
        </w:tc>
        <w:tc>
          <w:tcPr>
            <w:tcW w:w="3827" w:type="dxa"/>
            <w:vAlign w:val="bottom"/>
          </w:tcPr>
          <w:p w14:paraId="2E8547C8" w14:textId="77777777" w:rsidR="000A0EE0" w:rsidRDefault="000A0EE0" w:rsidP="000A0EE0">
            <w:pPr>
              <w:rPr>
                <w:rFonts w:ascii="Calibri" w:hAnsi="Calibri" w:cs="Calibri"/>
                <w:sz w:val="22"/>
                <w:szCs w:val="22"/>
              </w:rPr>
            </w:pPr>
            <w:r>
              <w:rPr>
                <w:rFonts w:ascii="Calibri" w:hAnsi="Calibri" w:cs="Calibri"/>
                <w:sz w:val="22"/>
                <w:szCs w:val="22"/>
              </w:rPr>
              <w:t>B</w:t>
            </w:r>
            <w:r w:rsidRPr="000C1ACD">
              <w:rPr>
                <w:rFonts w:ascii="Calibri" w:hAnsi="Calibri" w:cs="Calibri"/>
                <w:sz w:val="22"/>
                <w:szCs w:val="22"/>
              </w:rPr>
              <w:t>innen 250m rondom stikstofgevoelige Natura2000 gebieden</w:t>
            </w:r>
          </w:p>
        </w:tc>
        <w:tc>
          <w:tcPr>
            <w:tcW w:w="1418" w:type="dxa"/>
          </w:tcPr>
          <w:p w14:paraId="4A1F9F71" w14:textId="77777777" w:rsidR="000A0EE0" w:rsidRDefault="000A0EE0" w:rsidP="000A0EE0">
            <w:pPr>
              <w:jc w:val="right"/>
              <w:rPr>
                <w:rFonts w:asciiTheme="minorHAnsi" w:hAnsiTheme="minorHAnsi" w:cstheme="minorHAnsi"/>
                <w:sz w:val="22"/>
                <w:szCs w:val="22"/>
              </w:rPr>
            </w:pPr>
            <w:r>
              <w:rPr>
                <w:rFonts w:asciiTheme="minorHAnsi" w:hAnsiTheme="minorHAnsi" w:cstheme="minorHAnsi"/>
                <w:sz w:val="22"/>
                <w:szCs w:val="22"/>
              </w:rPr>
              <w:t>1,65</w:t>
            </w:r>
          </w:p>
        </w:tc>
        <w:tc>
          <w:tcPr>
            <w:tcW w:w="1701" w:type="dxa"/>
          </w:tcPr>
          <w:p w14:paraId="0FD5B9C0" w14:textId="77777777" w:rsidR="000A0EE0" w:rsidRDefault="000A0EE0" w:rsidP="000A0EE0">
            <w:pPr>
              <w:ind w:right="232"/>
              <w:jc w:val="right"/>
              <w:rPr>
                <w:rFonts w:asciiTheme="minorHAnsi" w:hAnsiTheme="minorHAnsi" w:cstheme="minorHAnsi"/>
                <w:sz w:val="22"/>
                <w:szCs w:val="22"/>
              </w:rPr>
            </w:pPr>
            <w:r>
              <w:rPr>
                <w:rFonts w:asciiTheme="minorHAnsi" w:hAnsiTheme="minorHAnsi" w:cstheme="minorHAnsi"/>
                <w:sz w:val="22"/>
                <w:szCs w:val="22"/>
              </w:rPr>
              <w:t>35,9</w:t>
            </w:r>
          </w:p>
        </w:tc>
      </w:tr>
      <w:tr w:rsidR="000A0EE0" w14:paraId="7419680C" w14:textId="77777777" w:rsidTr="00165AC3">
        <w:tc>
          <w:tcPr>
            <w:tcW w:w="704" w:type="dxa"/>
            <w:vAlign w:val="bottom"/>
          </w:tcPr>
          <w:p w14:paraId="6037DBF9" w14:textId="77777777" w:rsidR="000A0EE0" w:rsidRDefault="000A0EE0" w:rsidP="000A0EE0">
            <w:pPr>
              <w:rPr>
                <w:rFonts w:ascii="Calibri" w:hAnsi="Calibri" w:cs="Calibri"/>
                <w:sz w:val="22"/>
                <w:szCs w:val="22"/>
              </w:rPr>
            </w:pPr>
            <w:r>
              <w:rPr>
                <w:rFonts w:ascii="Calibri" w:hAnsi="Calibri" w:cs="Calibri"/>
                <w:sz w:val="22"/>
                <w:szCs w:val="22"/>
              </w:rPr>
              <w:lastRenderedPageBreak/>
              <w:t>L12b</w:t>
            </w:r>
          </w:p>
        </w:tc>
        <w:tc>
          <w:tcPr>
            <w:tcW w:w="3827" w:type="dxa"/>
            <w:vAlign w:val="bottom"/>
          </w:tcPr>
          <w:p w14:paraId="59FED325" w14:textId="77777777" w:rsidR="000A0EE0" w:rsidRDefault="000A0EE0" w:rsidP="000A0EE0">
            <w:pPr>
              <w:rPr>
                <w:rFonts w:ascii="Calibri" w:hAnsi="Calibri" w:cs="Calibri"/>
                <w:sz w:val="22"/>
                <w:szCs w:val="22"/>
              </w:rPr>
            </w:pPr>
            <w:r>
              <w:rPr>
                <w:rFonts w:ascii="Calibri" w:hAnsi="Calibri" w:cs="Calibri"/>
                <w:sz w:val="22"/>
                <w:szCs w:val="22"/>
              </w:rPr>
              <w:t>Binnen</w:t>
            </w:r>
            <w:r w:rsidRPr="000C1ACD">
              <w:rPr>
                <w:rFonts w:ascii="Calibri" w:hAnsi="Calibri" w:cs="Calibri"/>
                <w:sz w:val="22"/>
                <w:szCs w:val="22"/>
              </w:rPr>
              <w:t xml:space="preserve"> 500m rondom Natura2000 gebieden én stikstofdepositie &gt; 2 mol/ha</w:t>
            </w:r>
          </w:p>
        </w:tc>
        <w:tc>
          <w:tcPr>
            <w:tcW w:w="1418" w:type="dxa"/>
          </w:tcPr>
          <w:p w14:paraId="1FF71DAB" w14:textId="77777777" w:rsidR="000A0EE0" w:rsidRDefault="000A0EE0" w:rsidP="000A0EE0">
            <w:pPr>
              <w:jc w:val="right"/>
              <w:rPr>
                <w:rFonts w:asciiTheme="minorHAnsi" w:hAnsiTheme="minorHAnsi" w:cstheme="minorHAnsi"/>
                <w:sz w:val="22"/>
                <w:szCs w:val="22"/>
              </w:rPr>
            </w:pPr>
            <w:r>
              <w:rPr>
                <w:rFonts w:asciiTheme="minorHAnsi" w:hAnsiTheme="minorHAnsi" w:cstheme="minorHAnsi"/>
                <w:sz w:val="22"/>
                <w:szCs w:val="22"/>
              </w:rPr>
              <w:t>0,5</w:t>
            </w:r>
          </w:p>
        </w:tc>
        <w:tc>
          <w:tcPr>
            <w:tcW w:w="1701" w:type="dxa"/>
          </w:tcPr>
          <w:p w14:paraId="5466500A" w14:textId="77777777" w:rsidR="000A0EE0" w:rsidRDefault="000A0EE0" w:rsidP="000A0EE0">
            <w:pPr>
              <w:ind w:right="232"/>
              <w:jc w:val="right"/>
              <w:rPr>
                <w:rFonts w:asciiTheme="minorHAnsi" w:hAnsiTheme="minorHAnsi" w:cstheme="minorHAnsi"/>
                <w:sz w:val="22"/>
                <w:szCs w:val="22"/>
              </w:rPr>
            </w:pPr>
            <w:r>
              <w:rPr>
                <w:rFonts w:asciiTheme="minorHAnsi" w:hAnsiTheme="minorHAnsi" w:cstheme="minorHAnsi"/>
                <w:sz w:val="22"/>
                <w:szCs w:val="22"/>
              </w:rPr>
              <w:t>11,1</w:t>
            </w:r>
          </w:p>
        </w:tc>
      </w:tr>
    </w:tbl>
    <w:p w14:paraId="47BB17DE" w14:textId="726F4BBD" w:rsidR="000A0EE0" w:rsidRDefault="000A0EE0" w:rsidP="008B22EF">
      <w:pPr>
        <w:rPr>
          <w:sz w:val="18"/>
          <w:szCs w:val="18"/>
        </w:rPr>
      </w:pPr>
    </w:p>
    <w:p w14:paraId="11ED162E" w14:textId="4FC4F02F" w:rsidR="000A0EE0" w:rsidRDefault="00F871C1" w:rsidP="0064506D">
      <w:pPr>
        <w:pStyle w:val="Caption"/>
        <w:jc w:val="both"/>
      </w:pPr>
      <w:r>
        <w:t xml:space="preserve">Tabel </w:t>
      </w:r>
      <w:fldSimple w:instr=" SEQ Tabel \* ARABIC ">
        <w:r w:rsidR="00556387">
          <w:rPr>
            <w:noProof/>
          </w:rPr>
          <w:t>6</w:t>
        </w:r>
      </w:fldSimple>
      <w:r w:rsidR="0064506D">
        <w:t xml:space="preserve"> Verwacht e</w:t>
      </w:r>
      <w:r w:rsidR="0064506D" w:rsidRPr="006A0E67">
        <w:t>ffect</w:t>
      </w:r>
      <w:r w:rsidR="0064506D">
        <w:t xml:space="preserve"> van de</w:t>
      </w:r>
      <w:r w:rsidR="0064506D" w:rsidRPr="006A0E67">
        <w:t xml:space="preserve"> voorgestelde maatregelen</w:t>
      </w:r>
      <w:r w:rsidR="00C4652F">
        <w:t xml:space="preserve"> voor de</w:t>
      </w:r>
      <w:r w:rsidR="0064506D">
        <w:t xml:space="preserve"> industrie</w:t>
      </w:r>
      <w:r w:rsidR="0064506D" w:rsidRPr="006A0E67">
        <w:t xml:space="preserve">. </w:t>
      </w:r>
      <w:r w:rsidR="0064506D">
        <w:t xml:space="preserve">Emissiereducties zijn alleen gerapporteerd voor </w:t>
      </w:r>
      <w:proofErr w:type="spellStart"/>
      <w:r w:rsidR="0064506D">
        <w:t>NO</w:t>
      </w:r>
      <w:r w:rsidR="0064506D">
        <w:rPr>
          <w:vertAlign w:val="subscript"/>
        </w:rPr>
        <w:t>x</w:t>
      </w:r>
      <w:proofErr w:type="spellEnd"/>
      <w:r w:rsidR="0064506D">
        <w:rPr>
          <w:vertAlign w:val="subscript"/>
        </w:rPr>
        <w:t>.</w:t>
      </w:r>
      <w:r w:rsidR="0064506D" w:rsidRPr="006A0E67">
        <w:t xml:space="preserve"> De reductie </w:t>
      </w:r>
      <w:r w:rsidR="0064506D">
        <w:t xml:space="preserve">in stikstofdepositie </w:t>
      </w:r>
      <w:r w:rsidR="0064506D" w:rsidRPr="006A0E67">
        <w:t xml:space="preserve">is de gemiddelde </w:t>
      </w:r>
      <w:r w:rsidR="005D1728">
        <w:t>depositiedaling (in mol N/ha/jaar)</w:t>
      </w:r>
      <w:r w:rsidR="0064506D">
        <w:t xml:space="preserve"> in 2030</w:t>
      </w:r>
      <w:r w:rsidR="0064506D" w:rsidRPr="006A0E67">
        <w:t xml:space="preserve"> </w:t>
      </w:r>
      <w:r w:rsidR="0064506D">
        <w:t>op hectares met stikstofgevoelige natuur</w:t>
      </w:r>
      <w:r w:rsidR="0064506D" w:rsidRPr="006A0E67">
        <w:t>.</w:t>
      </w:r>
    </w:p>
    <w:tbl>
      <w:tblPr>
        <w:tblStyle w:val="TableGrid"/>
        <w:tblW w:w="7650" w:type="dxa"/>
        <w:tblLayout w:type="fixed"/>
        <w:tblLook w:val="04A0" w:firstRow="1" w:lastRow="0" w:firstColumn="1" w:lastColumn="0" w:noHBand="0" w:noVBand="1"/>
      </w:tblPr>
      <w:tblGrid>
        <w:gridCol w:w="704"/>
        <w:gridCol w:w="3827"/>
        <w:gridCol w:w="1418"/>
        <w:gridCol w:w="1701"/>
      </w:tblGrid>
      <w:tr w:rsidR="0064506D" w:rsidRPr="00DF589E" w14:paraId="0A501949" w14:textId="77777777" w:rsidTr="00C4652F">
        <w:tc>
          <w:tcPr>
            <w:tcW w:w="704" w:type="dxa"/>
            <w:shd w:val="clear" w:color="auto" w:fill="E7E6E6" w:themeFill="background2"/>
          </w:tcPr>
          <w:p w14:paraId="4F7893B7" w14:textId="77777777" w:rsidR="0064506D" w:rsidRDefault="0064506D" w:rsidP="0064506D">
            <w:pPr>
              <w:rPr>
                <w:rFonts w:ascii="Calibri" w:hAnsi="Calibri" w:cs="Calibri"/>
                <w:sz w:val="22"/>
                <w:szCs w:val="22"/>
              </w:rPr>
            </w:pPr>
            <w:proofErr w:type="spellStart"/>
            <w:r w:rsidRPr="000C3F4D">
              <w:rPr>
                <w:b/>
                <w:sz w:val="18"/>
                <w:szCs w:val="18"/>
              </w:rPr>
              <w:t>Nr</w:t>
            </w:r>
            <w:proofErr w:type="spellEnd"/>
          </w:p>
        </w:tc>
        <w:tc>
          <w:tcPr>
            <w:tcW w:w="3827" w:type="dxa"/>
            <w:shd w:val="clear" w:color="auto" w:fill="E7E6E6" w:themeFill="background2"/>
          </w:tcPr>
          <w:p w14:paraId="5FC7A560" w14:textId="77777777" w:rsidR="0064506D" w:rsidRPr="001B41AD" w:rsidRDefault="0064506D" w:rsidP="0064506D">
            <w:pPr>
              <w:rPr>
                <w:rFonts w:ascii="Calibri" w:hAnsi="Calibri" w:cs="Calibri"/>
                <w:b/>
                <w:bCs/>
                <w:sz w:val="22"/>
                <w:szCs w:val="22"/>
              </w:rPr>
            </w:pPr>
            <w:r w:rsidRPr="000C3F4D">
              <w:rPr>
                <w:b/>
                <w:sz w:val="18"/>
                <w:szCs w:val="18"/>
              </w:rPr>
              <w:t>Maatregel</w:t>
            </w:r>
          </w:p>
        </w:tc>
        <w:tc>
          <w:tcPr>
            <w:tcW w:w="1418" w:type="dxa"/>
            <w:shd w:val="clear" w:color="auto" w:fill="E7E6E6" w:themeFill="background2"/>
          </w:tcPr>
          <w:p w14:paraId="185F6552" w14:textId="77777777" w:rsidR="0064506D" w:rsidRPr="0064506D" w:rsidRDefault="0064506D" w:rsidP="0064506D">
            <w:pPr>
              <w:jc w:val="center"/>
              <w:rPr>
                <w:b/>
                <w:sz w:val="16"/>
                <w:szCs w:val="16"/>
              </w:rPr>
            </w:pPr>
            <w:r w:rsidRPr="0064506D">
              <w:rPr>
                <w:b/>
                <w:sz w:val="16"/>
                <w:szCs w:val="16"/>
              </w:rPr>
              <w:t xml:space="preserve">Reductie </w:t>
            </w:r>
            <w:proofErr w:type="spellStart"/>
            <w:r w:rsidRPr="0064506D">
              <w:rPr>
                <w:b/>
                <w:sz w:val="16"/>
                <w:szCs w:val="16"/>
              </w:rPr>
              <w:t>NO</w:t>
            </w:r>
            <w:r w:rsidRPr="0064506D">
              <w:rPr>
                <w:b/>
                <w:sz w:val="16"/>
                <w:szCs w:val="16"/>
                <w:vertAlign w:val="subscript"/>
              </w:rPr>
              <w:t>x</w:t>
            </w:r>
            <w:proofErr w:type="spellEnd"/>
            <w:r w:rsidRPr="0064506D">
              <w:rPr>
                <w:b/>
                <w:sz w:val="16"/>
                <w:szCs w:val="16"/>
              </w:rPr>
              <w:t xml:space="preserve"> emissies</w:t>
            </w:r>
          </w:p>
          <w:p w14:paraId="6DBB9F87" w14:textId="1EBECB6A" w:rsidR="0064506D" w:rsidRPr="00DF589E" w:rsidRDefault="0064506D" w:rsidP="0064506D">
            <w:pPr>
              <w:jc w:val="center"/>
              <w:rPr>
                <w:rFonts w:asciiTheme="minorHAnsi" w:hAnsiTheme="minorHAnsi" w:cstheme="minorHAnsi"/>
                <w:b/>
                <w:sz w:val="22"/>
                <w:szCs w:val="22"/>
              </w:rPr>
            </w:pPr>
            <w:r w:rsidRPr="0064506D">
              <w:rPr>
                <w:b/>
                <w:sz w:val="16"/>
                <w:szCs w:val="16"/>
              </w:rPr>
              <w:t>[</w:t>
            </w:r>
            <w:proofErr w:type="spellStart"/>
            <w:proofErr w:type="gramStart"/>
            <w:r w:rsidRPr="0064506D">
              <w:rPr>
                <w:b/>
                <w:sz w:val="16"/>
                <w:szCs w:val="16"/>
              </w:rPr>
              <w:t>kton</w:t>
            </w:r>
            <w:proofErr w:type="spellEnd"/>
            <w:proofErr w:type="gramEnd"/>
            <w:r w:rsidRPr="0064506D">
              <w:rPr>
                <w:b/>
                <w:sz w:val="16"/>
                <w:szCs w:val="16"/>
              </w:rPr>
              <w:t>]</w:t>
            </w:r>
          </w:p>
        </w:tc>
        <w:tc>
          <w:tcPr>
            <w:tcW w:w="1701" w:type="dxa"/>
            <w:shd w:val="clear" w:color="auto" w:fill="E7E6E6" w:themeFill="background2"/>
          </w:tcPr>
          <w:p w14:paraId="29EE7BBC" w14:textId="74DC5CA6" w:rsidR="0064506D" w:rsidRPr="0064506D" w:rsidRDefault="0064506D" w:rsidP="0064506D">
            <w:pPr>
              <w:jc w:val="center"/>
              <w:rPr>
                <w:b/>
                <w:sz w:val="16"/>
                <w:szCs w:val="16"/>
              </w:rPr>
            </w:pPr>
            <w:r w:rsidRPr="0064506D">
              <w:rPr>
                <w:b/>
                <w:sz w:val="16"/>
                <w:szCs w:val="16"/>
              </w:rPr>
              <w:t xml:space="preserve">Reductie </w:t>
            </w:r>
            <w:r>
              <w:rPr>
                <w:b/>
                <w:sz w:val="16"/>
                <w:szCs w:val="16"/>
              </w:rPr>
              <w:t>N-</w:t>
            </w:r>
            <w:r w:rsidRPr="0064506D">
              <w:rPr>
                <w:b/>
                <w:sz w:val="16"/>
                <w:szCs w:val="16"/>
              </w:rPr>
              <w:t>depositie</w:t>
            </w:r>
          </w:p>
          <w:p w14:paraId="302804E2" w14:textId="341656D9" w:rsidR="0064506D" w:rsidRPr="00DF589E" w:rsidRDefault="00C4652F" w:rsidP="0064506D">
            <w:pPr>
              <w:ind w:right="232"/>
              <w:jc w:val="center"/>
              <w:rPr>
                <w:rFonts w:asciiTheme="minorHAnsi" w:hAnsiTheme="minorHAnsi" w:cstheme="minorHAnsi"/>
                <w:b/>
                <w:sz w:val="22"/>
                <w:szCs w:val="22"/>
              </w:rPr>
            </w:pPr>
            <w:r>
              <w:rPr>
                <w:b/>
                <w:sz w:val="16"/>
                <w:szCs w:val="16"/>
              </w:rPr>
              <w:t>[</w:t>
            </w:r>
            <w:proofErr w:type="gramStart"/>
            <w:r w:rsidR="0064506D" w:rsidRPr="0064506D">
              <w:rPr>
                <w:b/>
                <w:sz w:val="16"/>
                <w:szCs w:val="16"/>
              </w:rPr>
              <w:t>mol</w:t>
            </w:r>
            <w:proofErr w:type="gramEnd"/>
            <w:r w:rsidR="0064506D" w:rsidRPr="0064506D">
              <w:rPr>
                <w:b/>
                <w:sz w:val="16"/>
                <w:szCs w:val="16"/>
              </w:rPr>
              <w:t>/ha/</w:t>
            </w:r>
            <w:proofErr w:type="spellStart"/>
            <w:r w:rsidR="0064506D" w:rsidRPr="0064506D">
              <w:rPr>
                <w:b/>
                <w:sz w:val="16"/>
                <w:szCs w:val="16"/>
              </w:rPr>
              <w:t>jr</w:t>
            </w:r>
            <w:proofErr w:type="spellEnd"/>
            <w:r>
              <w:rPr>
                <w:b/>
                <w:sz w:val="16"/>
                <w:szCs w:val="16"/>
              </w:rPr>
              <w:t>]</w:t>
            </w:r>
          </w:p>
        </w:tc>
      </w:tr>
      <w:tr w:rsidR="000A0EE0" w:rsidRPr="00DF589E" w14:paraId="7A66FC0F" w14:textId="77777777" w:rsidTr="00C4652F">
        <w:tc>
          <w:tcPr>
            <w:tcW w:w="704" w:type="dxa"/>
            <w:vAlign w:val="bottom"/>
          </w:tcPr>
          <w:p w14:paraId="3DE6CE6D" w14:textId="77777777" w:rsidR="000A0EE0" w:rsidRPr="002C1ACA" w:rsidRDefault="000A0EE0" w:rsidP="00A044B6">
            <w:pPr>
              <w:rPr>
                <w:rFonts w:ascii="Calibri" w:hAnsi="Calibri" w:cs="Calibri"/>
                <w:b/>
                <w:bCs/>
                <w:sz w:val="22"/>
                <w:szCs w:val="22"/>
              </w:rPr>
            </w:pPr>
            <w:r w:rsidRPr="002C1ACA">
              <w:rPr>
                <w:rFonts w:ascii="Calibri" w:hAnsi="Calibri" w:cs="Calibri"/>
                <w:b/>
                <w:bCs/>
                <w:sz w:val="22"/>
                <w:szCs w:val="22"/>
              </w:rPr>
              <w:t>I1</w:t>
            </w:r>
          </w:p>
        </w:tc>
        <w:tc>
          <w:tcPr>
            <w:tcW w:w="3827" w:type="dxa"/>
            <w:vAlign w:val="bottom"/>
          </w:tcPr>
          <w:p w14:paraId="5A89FB52" w14:textId="77777777" w:rsidR="000A0EE0" w:rsidRPr="002C1ACA" w:rsidRDefault="000A0EE0" w:rsidP="00A044B6">
            <w:pPr>
              <w:rPr>
                <w:rFonts w:ascii="Calibri" w:hAnsi="Calibri" w:cs="Calibri"/>
                <w:b/>
                <w:bCs/>
                <w:sz w:val="22"/>
                <w:szCs w:val="22"/>
              </w:rPr>
            </w:pPr>
            <w:proofErr w:type="spellStart"/>
            <w:r w:rsidRPr="002C1ACA">
              <w:rPr>
                <w:rFonts w:ascii="Calibri" w:hAnsi="Calibri" w:cs="Calibri"/>
                <w:b/>
                <w:bCs/>
                <w:sz w:val="22"/>
                <w:szCs w:val="22"/>
              </w:rPr>
              <w:t>Pigou</w:t>
            </w:r>
            <w:proofErr w:type="spellEnd"/>
            <w:r w:rsidRPr="002C1ACA">
              <w:rPr>
                <w:rFonts w:ascii="Calibri" w:hAnsi="Calibri" w:cs="Calibri"/>
                <w:b/>
                <w:bCs/>
                <w:sz w:val="22"/>
                <w:szCs w:val="22"/>
              </w:rPr>
              <w:t>-belasting</w:t>
            </w:r>
          </w:p>
        </w:tc>
        <w:tc>
          <w:tcPr>
            <w:tcW w:w="1418" w:type="dxa"/>
            <w:vAlign w:val="bottom"/>
          </w:tcPr>
          <w:p w14:paraId="69A4AA92" w14:textId="77777777" w:rsidR="000A0EE0" w:rsidRPr="00DF589E" w:rsidRDefault="000A0EE0" w:rsidP="00A044B6">
            <w:pPr>
              <w:jc w:val="right"/>
              <w:rPr>
                <w:rFonts w:asciiTheme="minorHAnsi" w:hAnsiTheme="minorHAnsi" w:cstheme="minorHAnsi"/>
                <w:sz w:val="22"/>
                <w:szCs w:val="22"/>
              </w:rPr>
            </w:pPr>
          </w:p>
        </w:tc>
        <w:tc>
          <w:tcPr>
            <w:tcW w:w="1701" w:type="dxa"/>
          </w:tcPr>
          <w:p w14:paraId="6D308B90" w14:textId="77777777" w:rsidR="000A0EE0" w:rsidRPr="00DF589E" w:rsidRDefault="000A0EE0" w:rsidP="00A044B6">
            <w:pPr>
              <w:ind w:right="232"/>
              <w:jc w:val="right"/>
              <w:rPr>
                <w:rFonts w:asciiTheme="minorHAnsi" w:hAnsiTheme="minorHAnsi" w:cstheme="minorHAnsi"/>
                <w:bCs/>
                <w:sz w:val="22"/>
                <w:szCs w:val="22"/>
              </w:rPr>
            </w:pPr>
          </w:p>
        </w:tc>
      </w:tr>
      <w:tr w:rsidR="000A0EE0" w:rsidRPr="00DF589E" w14:paraId="4E619CF9" w14:textId="77777777" w:rsidTr="00C4652F">
        <w:tc>
          <w:tcPr>
            <w:tcW w:w="704" w:type="dxa"/>
            <w:vAlign w:val="bottom"/>
          </w:tcPr>
          <w:p w14:paraId="5BE0C941" w14:textId="77777777" w:rsidR="000A0EE0" w:rsidRPr="001B41AD" w:rsidRDefault="000A0EE0" w:rsidP="00A044B6">
            <w:pPr>
              <w:rPr>
                <w:bCs/>
                <w:sz w:val="18"/>
                <w:szCs w:val="18"/>
              </w:rPr>
            </w:pPr>
            <w:r>
              <w:rPr>
                <w:rFonts w:ascii="Calibri" w:hAnsi="Calibri" w:cs="Calibri"/>
                <w:sz w:val="22"/>
                <w:szCs w:val="22"/>
              </w:rPr>
              <w:t>I1a</w:t>
            </w:r>
          </w:p>
        </w:tc>
        <w:tc>
          <w:tcPr>
            <w:tcW w:w="3827" w:type="dxa"/>
            <w:vAlign w:val="bottom"/>
          </w:tcPr>
          <w:p w14:paraId="59959B8D" w14:textId="77777777" w:rsidR="000A0EE0" w:rsidRPr="000C3F4D" w:rsidRDefault="000A0EE0" w:rsidP="00A044B6">
            <w:pPr>
              <w:rPr>
                <w:b/>
                <w:sz w:val="18"/>
                <w:szCs w:val="18"/>
              </w:rPr>
            </w:pPr>
            <w:proofErr w:type="spellStart"/>
            <w:r>
              <w:rPr>
                <w:rFonts w:ascii="Calibri" w:hAnsi="Calibri" w:cs="Calibri"/>
                <w:sz w:val="22"/>
                <w:szCs w:val="22"/>
              </w:rPr>
              <w:t>Pigou</w:t>
            </w:r>
            <w:proofErr w:type="spellEnd"/>
            <w:r>
              <w:rPr>
                <w:rFonts w:ascii="Calibri" w:hAnsi="Calibri" w:cs="Calibri"/>
                <w:sz w:val="22"/>
                <w:szCs w:val="22"/>
              </w:rPr>
              <w:t xml:space="preserve">-belasting € 15/kg </w:t>
            </w:r>
            <w:proofErr w:type="spellStart"/>
            <w:r>
              <w:rPr>
                <w:rFonts w:ascii="Calibri" w:hAnsi="Calibri" w:cs="Calibri"/>
                <w:sz w:val="22"/>
                <w:szCs w:val="22"/>
              </w:rPr>
              <w:t>NOx</w:t>
            </w:r>
            <w:proofErr w:type="spellEnd"/>
          </w:p>
        </w:tc>
        <w:tc>
          <w:tcPr>
            <w:tcW w:w="1418" w:type="dxa"/>
            <w:vAlign w:val="bottom"/>
          </w:tcPr>
          <w:p w14:paraId="740D1143" w14:textId="77777777" w:rsidR="000A0EE0" w:rsidRPr="00DF589E" w:rsidRDefault="000A0EE0" w:rsidP="00A044B6">
            <w:pPr>
              <w:jc w:val="right"/>
              <w:rPr>
                <w:rFonts w:asciiTheme="minorHAnsi" w:hAnsiTheme="minorHAnsi" w:cstheme="minorHAnsi"/>
                <w:b/>
                <w:sz w:val="22"/>
                <w:szCs w:val="22"/>
              </w:rPr>
            </w:pPr>
            <w:r w:rsidRPr="00DF589E">
              <w:rPr>
                <w:rFonts w:asciiTheme="minorHAnsi" w:hAnsiTheme="minorHAnsi" w:cstheme="minorHAnsi"/>
                <w:sz w:val="22"/>
                <w:szCs w:val="22"/>
              </w:rPr>
              <w:t>9,6</w:t>
            </w:r>
          </w:p>
        </w:tc>
        <w:tc>
          <w:tcPr>
            <w:tcW w:w="1701" w:type="dxa"/>
          </w:tcPr>
          <w:p w14:paraId="345C276F" w14:textId="77777777" w:rsidR="000A0EE0" w:rsidRPr="00DF589E" w:rsidRDefault="000A0EE0" w:rsidP="00A044B6">
            <w:pPr>
              <w:ind w:right="232"/>
              <w:jc w:val="right"/>
              <w:rPr>
                <w:rFonts w:asciiTheme="minorHAnsi" w:hAnsiTheme="minorHAnsi" w:cstheme="minorHAnsi"/>
                <w:bCs/>
                <w:sz w:val="22"/>
                <w:szCs w:val="22"/>
              </w:rPr>
            </w:pPr>
            <w:r w:rsidRPr="00DF589E">
              <w:rPr>
                <w:rFonts w:asciiTheme="minorHAnsi" w:hAnsiTheme="minorHAnsi" w:cstheme="minorHAnsi"/>
                <w:bCs/>
                <w:sz w:val="22"/>
                <w:szCs w:val="22"/>
              </w:rPr>
              <w:t>4,8</w:t>
            </w:r>
          </w:p>
        </w:tc>
      </w:tr>
      <w:tr w:rsidR="000A0EE0" w:rsidRPr="00DF589E" w14:paraId="18FA6658" w14:textId="77777777" w:rsidTr="00C4652F">
        <w:tc>
          <w:tcPr>
            <w:tcW w:w="704" w:type="dxa"/>
            <w:vAlign w:val="bottom"/>
          </w:tcPr>
          <w:p w14:paraId="11CFD985" w14:textId="77777777" w:rsidR="000A0EE0" w:rsidRPr="001B41AD" w:rsidRDefault="000A0EE0" w:rsidP="00A044B6">
            <w:pPr>
              <w:rPr>
                <w:bCs/>
                <w:sz w:val="18"/>
                <w:szCs w:val="18"/>
              </w:rPr>
            </w:pPr>
            <w:r>
              <w:rPr>
                <w:rFonts w:ascii="Calibri" w:hAnsi="Calibri" w:cs="Calibri"/>
                <w:sz w:val="22"/>
                <w:szCs w:val="22"/>
              </w:rPr>
              <w:t>I1b</w:t>
            </w:r>
          </w:p>
        </w:tc>
        <w:tc>
          <w:tcPr>
            <w:tcW w:w="3827" w:type="dxa"/>
            <w:vAlign w:val="bottom"/>
          </w:tcPr>
          <w:p w14:paraId="6DD88DB8" w14:textId="77777777" w:rsidR="000A0EE0" w:rsidRPr="000C3F4D" w:rsidRDefault="000A0EE0" w:rsidP="00A044B6">
            <w:pPr>
              <w:rPr>
                <w:b/>
                <w:sz w:val="18"/>
                <w:szCs w:val="18"/>
              </w:rPr>
            </w:pPr>
            <w:proofErr w:type="spellStart"/>
            <w:r>
              <w:rPr>
                <w:rFonts w:ascii="Calibri" w:hAnsi="Calibri" w:cs="Calibri"/>
                <w:sz w:val="22"/>
                <w:szCs w:val="22"/>
              </w:rPr>
              <w:t>Pigou</w:t>
            </w:r>
            <w:proofErr w:type="spellEnd"/>
            <w:r>
              <w:rPr>
                <w:rFonts w:ascii="Calibri" w:hAnsi="Calibri" w:cs="Calibri"/>
                <w:sz w:val="22"/>
                <w:szCs w:val="22"/>
              </w:rPr>
              <w:t xml:space="preserve">-belasting € 25/kg </w:t>
            </w:r>
            <w:proofErr w:type="spellStart"/>
            <w:r>
              <w:rPr>
                <w:rFonts w:ascii="Calibri" w:hAnsi="Calibri" w:cs="Calibri"/>
                <w:sz w:val="22"/>
                <w:szCs w:val="22"/>
              </w:rPr>
              <w:t>NOx</w:t>
            </w:r>
            <w:proofErr w:type="spellEnd"/>
          </w:p>
        </w:tc>
        <w:tc>
          <w:tcPr>
            <w:tcW w:w="1418" w:type="dxa"/>
            <w:vAlign w:val="bottom"/>
          </w:tcPr>
          <w:p w14:paraId="4D1D43CE" w14:textId="77777777" w:rsidR="000A0EE0" w:rsidRPr="00DF589E" w:rsidRDefault="000A0EE0" w:rsidP="00A044B6">
            <w:pPr>
              <w:jc w:val="right"/>
              <w:rPr>
                <w:rFonts w:asciiTheme="minorHAnsi" w:hAnsiTheme="minorHAnsi" w:cstheme="minorHAnsi"/>
                <w:b/>
                <w:sz w:val="22"/>
                <w:szCs w:val="22"/>
              </w:rPr>
            </w:pPr>
            <w:r w:rsidRPr="00DF589E">
              <w:rPr>
                <w:rFonts w:asciiTheme="minorHAnsi" w:hAnsiTheme="minorHAnsi" w:cstheme="minorHAnsi"/>
                <w:sz w:val="22"/>
                <w:szCs w:val="22"/>
              </w:rPr>
              <w:t>14,3</w:t>
            </w:r>
          </w:p>
        </w:tc>
        <w:tc>
          <w:tcPr>
            <w:tcW w:w="1701" w:type="dxa"/>
          </w:tcPr>
          <w:p w14:paraId="76BF039C" w14:textId="77777777" w:rsidR="000A0EE0" w:rsidRPr="00DF589E" w:rsidRDefault="000A0EE0" w:rsidP="00A044B6">
            <w:pPr>
              <w:ind w:right="232"/>
              <w:jc w:val="right"/>
              <w:rPr>
                <w:rFonts w:asciiTheme="minorHAnsi" w:hAnsiTheme="minorHAnsi" w:cstheme="minorHAnsi"/>
                <w:bCs/>
                <w:sz w:val="22"/>
                <w:szCs w:val="22"/>
              </w:rPr>
            </w:pPr>
            <w:r w:rsidRPr="00DF589E">
              <w:rPr>
                <w:rFonts w:asciiTheme="minorHAnsi" w:hAnsiTheme="minorHAnsi" w:cstheme="minorHAnsi"/>
                <w:bCs/>
                <w:sz w:val="22"/>
                <w:szCs w:val="22"/>
              </w:rPr>
              <w:t>6,</w:t>
            </w:r>
            <w:r>
              <w:rPr>
                <w:rFonts w:asciiTheme="minorHAnsi" w:hAnsiTheme="minorHAnsi" w:cstheme="minorHAnsi"/>
                <w:bCs/>
                <w:sz w:val="22"/>
                <w:szCs w:val="22"/>
              </w:rPr>
              <w:t>8</w:t>
            </w:r>
          </w:p>
        </w:tc>
      </w:tr>
      <w:tr w:rsidR="000A0EE0" w:rsidRPr="00DF589E" w14:paraId="2C7D5BE3" w14:textId="77777777" w:rsidTr="00C4652F">
        <w:tc>
          <w:tcPr>
            <w:tcW w:w="704" w:type="dxa"/>
            <w:vAlign w:val="bottom"/>
          </w:tcPr>
          <w:p w14:paraId="5934FC62" w14:textId="77777777" w:rsidR="000A0EE0" w:rsidRPr="002C1ACA" w:rsidRDefault="000A0EE0" w:rsidP="00A044B6">
            <w:pPr>
              <w:rPr>
                <w:b/>
                <w:bCs/>
                <w:sz w:val="18"/>
                <w:szCs w:val="18"/>
              </w:rPr>
            </w:pPr>
            <w:r w:rsidRPr="002C1ACA">
              <w:rPr>
                <w:rFonts w:ascii="Calibri" w:hAnsi="Calibri" w:cs="Calibri"/>
                <w:b/>
                <w:bCs/>
                <w:sz w:val="22"/>
                <w:szCs w:val="22"/>
              </w:rPr>
              <w:t>I2</w:t>
            </w:r>
          </w:p>
        </w:tc>
        <w:tc>
          <w:tcPr>
            <w:tcW w:w="3827" w:type="dxa"/>
            <w:vAlign w:val="bottom"/>
          </w:tcPr>
          <w:p w14:paraId="60C32134" w14:textId="77777777" w:rsidR="000A0EE0" w:rsidRPr="002C1ACA" w:rsidRDefault="000A0EE0" w:rsidP="00A044B6">
            <w:pPr>
              <w:rPr>
                <w:b/>
                <w:bCs/>
                <w:sz w:val="18"/>
                <w:szCs w:val="18"/>
              </w:rPr>
            </w:pPr>
            <w:r w:rsidRPr="002C1ACA">
              <w:rPr>
                <w:rFonts w:ascii="Calibri" w:hAnsi="Calibri" w:cs="Calibri"/>
                <w:b/>
                <w:bCs/>
                <w:sz w:val="22"/>
                <w:szCs w:val="22"/>
              </w:rPr>
              <w:t>Aanpassing BBT-regeling</w:t>
            </w:r>
          </w:p>
        </w:tc>
        <w:tc>
          <w:tcPr>
            <w:tcW w:w="1418" w:type="dxa"/>
            <w:vAlign w:val="bottom"/>
          </w:tcPr>
          <w:p w14:paraId="2B52C06F" w14:textId="77777777" w:rsidR="000A0EE0" w:rsidRPr="00DF589E" w:rsidRDefault="000A0EE0" w:rsidP="00A044B6">
            <w:pPr>
              <w:jc w:val="right"/>
              <w:rPr>
                <w:rFonts w:asciiTheme="minorHAnsi" w:hAnsiTheme="minorHAnsi" w:cstheme="minorHAnsi"/>
                <w:b/>
                <w:sz w:val="22"/>
                <w:szCs w:val="22"/>
              </w:rPr>
            </w:pPr>
            <w:r w:rsidRPr="00DF589E">
              <w:rPr>
                <w:rFonts w:asciiTheme="minorHAnsi" w:hAnsiTheme="minorHAnsi" w:cstheme="minorHAnsi"/>
                <w:sz w:val="22"/>
                <w:szCs w:val="22"/>
              </w:rPr>
              <w:t>6,5</w:t>
            </w:r>
          </w:p>
        </w:tc>
        <w:tc>
          <w:tcPr>
            <w:tcW w:w="1701" w:type="dxa"/>
          </w:tcPr>
          <w:p w14:paraId="20AD1EA5" w14:textId="77777777" w:rsidR="000A0EE0" w:rsidRPr="00DF589E" w:rsidRDefault="000A0EE0" w:rsidP="00A044B6">
            <w:pPr>
              <w:ind w:right="232"/>
              <w:jc w:val="right"/>
              <w:rPr>
                <w:rFonts w:asciiTheme="minorHAnsi" w:hAnsiTheme="minorHAnsi" w:cstheme="minorHAnsi"/>
                <w:bCs/>
                <w:sz w:val="22"/>
                <w:szCs w:val="22"/>
              </w:rPr>
            </w:pPr>
            <w:r w:rsidRPr="00DF589E">
              <w:rPr>
                <w:rFonts w:asciiTheme="minorHAnsi" w:hAnsiTheme="minorHAnsi" w:cstheme="minorHAnsi"/>
                <w:bCs/>
                <w:sz w:val="22"/>
                <w:szCs w:val="22"/>
              </w:rPr>
              <w:t>3,4</w:t>
            </w:r>
          </w:p>
        </w:tc>
      </w:tr>
      <w:tr w:rsidR="000A0EE0" w:rsidRPr="00DF589E" w14:paraId="4696EF39" w14:textId="77777777" w:rsidTr="00C4652F">
        <w:tc>
          <w:tcPr>
            <w:tcW w:w="704" w:type="dxa"/>
            <w:vAlign w:val="bottom"/>
          </w:tcPr>
          <w:p w14:paraId="603AD2ED" w14:textId="77777777" w:rsidR="000A0EE0" w:rsidRPr="002C1ACA" w:rsidRDefault="000A0EE0" w:rsidP="00A044B6">
            <w:pPr>
              <w:rPr>
                <w:rFonts w:ascii="Calibri" w:hAnsi="Calibri" w:cs="Calibri"/>
                <w:b/>
                <w:bCs/>
                <w:sz w:val="22"/>
                <w:szCs w:val="22"/>
              </w:rPr>
            </w:pPr>
            <w:r w:rsidRPr="002C1ACA">
              <w:rPr>
                <w:rFonts w:ascii="Calibri" w:hAnsi="Calibri" w:cs="Calibri"/>
                <w:b/>
                <w:bCs/>
                <w:sz w:val="22"/>
                <w:szCs w:val="22"/>
              </w:rPr>
              <w:t>I3</w:t>
            </w:r>
          </w:p>
        </w:tc>
        <w:tc>
          <w:tcPr>
            <w:tcW w:w="3827" w:type="dxa"/>
            <w:vAlign w:val="bottom"/>
          </w:tcPr>
          <w:p w14:paraId="4BBAC888" w14:textId="77777777" w:rsidR="000A0EE0" w:rsidRPr="002C1ACA" w:rsidRDefault="000A0EE0" w:rsidP="00A044B6">
            <w:pPr>
              <w:rPr>
                <w:rFonts w:ascii="Calibri" w:hAnsi="Calibri" w:cs="Calibri"/>
                <w:b/>
                <w:bCs/>
                <w:sz w:val="22"/>
                <w:szCs w:val="22"/>
              </w:rPr>
            </w:pPr>
            <w:r w:rsidRPr="002C1ACA">
              <w:rPr>
                <w:rFonts w:ascii="Calibri" w:hAnsi="Calibri" w:cs="Calibri"/>
                <w:b/>
                <w:bCs/>
                <w:sz w:val="22"/>
                <w:szCs w:val="22"/>
              </w:rPr>
              <w:t>Vermindering degressieve structuur van energiebelastingen</w:t>
            </w:r>
          </w:p>
        </w:tc>
        <w:tc>
          <w:tcPr>
            <w:tcW w:w="1418" w:type="dxa"/>
            <w:vAlign w:val="bottom"/>
          </w:tcPr>
          <w:p w14:paraId="771486BF" w14:textId="77777777" w:rsidR="000A0EE0" w:rsidRPr="00DF589E" w:rsidRDefault="000A0EE0" w:rsidP="00A044B6">
            <w:pPr>
              <w:jc w:val="right"/>
              <w:rPr>
                <w:rFonts w:asciiTheme="minorHAnsi" w:hAnsiTheme="minorHAnsi" w:cstheme="minorHAnsi"/>
                <w:sz w:val="22"/>
                <w:szCs w:val="22"/>
              </w:rPr>
            </w:pPr>
          </w:p>
        </w:tc>
        <w:tc>
          <w:tcPr>
            <w:tcW w:w="1701" w:type="dxa"/>
          </w:tcPr>
          <w:p w14:paraId="69824B7D" w14:textId="77777777" w:rsidR="000A0EE0" w:rsidRPr="00DF589E" w:rsidRDefault="000A0EE0" w:rsidP="00A044B6">
            <w:pPr>
              <w:ind w:right="232"/>
              <w:jc w:val="right"/>
              <w:rPr>
                <w:rFonts w:asciiTheme="minorHAnsi" w:hAnsiTheme="minorHAnsi" w:cstheme="minorHAnsi"/>
                <w:sz w:val="22"/>
                <w:szCs w:val="22"/>
              </w:rPr>
            </w:pPr>
          </w:p>
        </w:tc>
      </w:tr>
      <w:tr w:rsidR="000A0EE0" w:rsidRPr="00DF589E" w14:paraId="776FFA3F" w14:textId="77777777" w:rsidTr="00C4652F">
        <w:tc>
          <w:tcPr>
            <w:tcW w:w="704" w:type="dxa"/>
            <w:vAlign w:val="bottom"/>
          </w:tcPr>
          <w:p w14:paraId="27643E5E" w14:textId="77777777" w:rsidR="000A0EE0" w:rsidRDefault="000A0EE0" w:rsidP="00A044B6">
            <w:pPr>
              <w:rPr>
                <w:sz w:val="18"/>
                <w:szCs w:val="18"/>
              </w:rPr>
            </w:pPr>
            <w:r>
              <w:rPr>
                <w:rFonts w:ascii="Calibri" w:hAnsi="Calibri" w:cs="Calibri"/>
                <w:sz w:val="22"/>
                <w:szCs w:val="22"/>
              </w:rPr>
              <w:t>I3a</w:t>
            </w:r>
          </w:p>
        </w:tc>
        <w:tc>
          <w:tcPr>
            <w:tcW w:w="3827" w:type="dxa"/>
            <w:vAlign w:val="bottom"/>
          </w:tcPr>
          <w:p w14:paraId="4BB95BC3" w14:textId="77777777" w:rsidR="000A0EE0" w:rsidRPr="00C61A81" w:rsidRDefault="000A0EE0" w:rsidP="00A044B6">
            <w:pPr>
              <w:rPr>
                <w:b/>
                <w:bCs/>
                <w:sz w:val="18"/>
                <w:szCs w:val="18"/>
              </w:rPr>
            </w:pPr>
            <w:r>
              <w:rPr>
                <w:rFonts w:ascii="Calibri" w:hAnsi="Calibri" w:cs="Calibri"/>
                <w:sz w:val="22"/>
                <w:szCs w:val="22"/>
              </w:rPr>
              <w:t>Verhogen 3</w:t>
            </w:r>
            <w:r w:rsidRPr="00375209">
              <w:rPr>
                <w:rFonts w:ascii="Calibri" w:hAnsi="Calibri" w:cs="Calibri"/>
                <w:sz w:val="22"/>
                <w:szCs w:val="22"/>
                <w:vertAlign w:val="superscript"/>
              </w:rPr>
              <w:t>e</w:t>
            </w:r>
            <w:r>
              <w:rPr>
                <w:rFonts w:ascii="Calibri" w:hAnsi="Calibri" w:cs="Calibri"/>
                <w:sz w:val="22"/>
                <w:szCs w:val="22"/>
              </w:rPr>
              <w:t xml:space="preserve"> en 4</w:t>
            </w:r>
            <w:r w:rsidRPr="00375209">
              <w:rPr>
                <w:rFonts w:ascii="Calibri" w:hAnsi="Calibri" w:cs="Calibri"/>
                <w:sz w:val="22"/>
                <w:szCs w:val="22"/>
                <w:vertAlign w:val="superscript"/>
              </w:rPr>
              <w:t>e</w:t>
            </w:r>
            <w:r>
              <w:rPr>
                <w:rFonts w:ascii="Calibri" w:hAnsi="Calibri" w:cs="Calibri"/>
                <w:sz w:val="22"/>
                <w:szCs w:val="22"/>
              </w:rPr>
              <w:t xml:space="preserve"> schijf met 50%</w:t>
            </w:r>
          </w:p>
        </w:tc>
        <w:tc>
          <w:tcPr>
            <w:tcW w:w="1418" w:type="dxa"/>
            <w:vAlign w:val="bottom"/>
          </w:tcPr>
          <w:p w14:paraId="6B0C33C9" w14:textId="77777777" w:rsidR="000A0EE0" w:rsidRPr="00DF589E" w:rsidRDefault="000A0EE0" w:rsidP="00A044B6">
            <w:pPr>
              <w:jc w:val="right"/>
              <w:rPr>
                <w:rFonts w:asciiTheme="minorHAnsi" w:hAnsiTheme="minorHAnsi" w:cstheme="minorHAnsi"/>
                <w:sz w:val="22"/>
                <w:szCs w:val="22"/>
              </w:rPr>
            </w:pPr>
            <w:r w:rsidRPr="00DF589E">
              <w:rPr>
                <w:rFonts w:asciiTheme="minorHAnsi" w:hAnsiTheme="minorHAnsi" w:cstheme="minorHAnsi"/>
                <w:sz w:val="22"/>
                <w:szCs w:val="22"/>
              </w:rPr>
              <w:t>0,29</w:t>
            </w:r>
          </w:p>
        </w:tc>
        <w:tc>
          <w:tcPr>
            <w:tcW w:w="1701" w:type="dxa"/>
          </w:tcPr>
          <w:p w14:paraId="4E2B8A93" w14:textId="77777777" w:rsidR="000A0EE0" w:rsidRPr="00DF589E" w:rsidRDefault="000A0EE0" w:rsidP="00A044B6">
            <w:pPr>
              <w:ind w:right="232"/>
              <w:jc w:val="right"/>
              <w:rPr>
                <w:rFonts w:asciiTheme="minorHAnsi" w:hAnsiTheme="minorHAnsi" w:cstheme="minorHAnsi"/>
                <w:sz w:val="22"/>
                <w:szCs w:val="22"/>
              </w:rPr>
            </w:pPr>
            <w:r w:rsidRPr="00DF589E">
              <w:rPr>
                <w:rFonts w:asciiTheme="minorHAnsi" w:hAnsiTheme="minorHAnsi" w:cstheme="minorHAnsi"/>
                <w:sz w:val="22"/>
                <w:szCs w:val="22"/>
              </w:rPr>
              <w:t>0,1</w:t>
            </w:r>
          </w:p>
        </w:tc>
      </w:tr>
      <w:tr w:rsidR="000A0EE0" w:rsidRPr="00DF589E" w14:paraId="4B235581" w14:textId="77777777" w:rsidTr="00C4652F">
        <w:tc>
          <w:tcPr>
            <w:tcW w:w="704" w:type="dxa"/>
            <w:vAlign w:val="bottom"/>
          </w:tcPr>
          <w:p w14:paraId="1DE042B8" w14:textId="77777777" w:rsidR="000A0EE0" w:rsidRDefault="000A0EE0" w:rsidP="00A044B6">
            <w:pPr>
              <w:rPr>
                <w:sz w:val="18"/>
                <w:szCs w:val="18"/>
              </w:rPr>
            </w:pPr>
            <w:r>
              <w:rPr>
                <w:rFonts w:ascii="Calibri" w:hAnsi="Calibri" w:cs="Calibri"/>
                <w:sz w:val="22"/>
                <w:szCs w:val="22"/>
              </w:rPr>
              <w:t>I3b</w:t>
            </w:r>
          </w:p>
        </w:tc>
        <w:tc>
          <w:tcPr>
            <w:tcW w:w="3827" w:type="dxa"/>
            <w:vAlign w:val="bottom"/>
          </w:tcPr>
          <w:p w14:paraId="3F6C3BD3" w14:textId="77777777" w:rsidR="000A0EE0" w:rsidRDefault="000A0EE0" w:rsidP="00A044B6">
            <w:pPr>
              <w:rPr>
                <w:sz w:val="18"/>
                <w:szCs w:val="18"/>
              </w:rPr>
            </w:pPr>
            <w:r>
              <w:rPr>
                <w:rFonts w:ascii="Calibri" w:hAnsi="Calibri" w:cs="Calibri"/>
                <w:sz w:val="22"/>
                <w:szCs w:val="22"/>
              </w:rPr>
              <w:t>Verhogen 3</w:t>
            </w:r>
            <w:r w:rsidRPr="00375209">
              <w:rPr>
                <w:rFonts w:ascii="Calibri" w:hAnsi="Calibri" w:cs="Calibri"/>
                <w:sz w:val="22"/>
                <w:szCs w:val="22"/>
                <w:vertAlign w:val="superscript"/>
              </w:rPr>
              <w:t>e</w:t>
            </w:r>
            <w:r>
              <w:rPr>
                <w:rFonts w:ascii="Calibri" w:hAnsi="Calibri" w:cs="Calibri"/>
                <w:sz w:val="22"/>
                <w:szCs w:val="22"/>
              </w:rPr>
              <w:t xml:space="preserve"> en 4</w:t>
            </w:r>
            <w:r w:rsidRPr="00375209">
              <w:rPr>
                <w:rFonts w:ascii="Calibri" w:hAnsi="Calibri" w:cs="Calibri"/>
                <w:sz w:val="22"/>
                <w:szCs w:val="22"/>
                <w:vertAlign w:val="superscript"/>
              </w:rPr>
              <w:t>e</w:t>
            </w:r>
            <w:r>
              <w:rPr>
                <w:rFonts w:ascii="Calibri" w:hAnsi="Calibri" w:cs="Calibri"/>
                <w:sz w:val="22"/>
                <w:szCs w:val="22"/>
              </w:rPr>
              <w:t xml:space="preserve"> schijf met 100%</w:t>
            </w:r>
          </w:p>
        </w:tc>
        <w:tc>
          <w:tcPr>
            <w:tcW w:w="1418" w:type="dxa"/>
            <w:vAlign w:val="bottom"/>
          </w:tcPr>
          <w:p w14:paraId="4BFCC5D1" w14:textId="77777777" w:rsidR="000A0EE0" w:rsidRPr="00DF589E" w:rsidRDefault="000A0EE0" w:rsidP="00A044B6">
            <w:pPr>
              <w:jc w:val="right"/>
              <w:rPr>
                <w:rFonts w:asciiTheme="minorHAnsi" w:hAnsiTheme="minorHAnsi" w:cstheme="minorHAnsi"/>
                <w:sz w:val="22"/>
                <w:szCs w:val="22"/>
              </w:rPr>
            </w:pPr>
            <w:r w:rsidRPr="00DF589E">
              <w:rPr>
                <w:rFonts w:asciiTheme="minorHAnsi" w:hAnsiTheme="minorHAnsi" w:cstheme="minorHAnsi"/>
                <w:sz w:val="22"/>
                <w:szCs w:val="22"/>
              </w:rPr>
              <w:t>0,54</w:t>
            </w:r>
          </w:p>
        </w:tc>
        <w:tc>
          <w:tcPr>
            <w:tcW w:w="1701" w:type="dxa"/>
          </w:tcPr>
          <w:p w14:paraId="3B3DC109" w14:textId="77777777" w:rsidR="000A0EE0" w:rsidRPr="00DF589E" w:rsidRDefault="000A0EE0" w:rsidP="00A044B6">
            <w:pPr>
              <w:ind w:right="232"/>
              <w:jc w:val="right"/>
              <w:rPr>
                <w:rFonts w:asciiTheme="minorHAnsi" w:hAnsiTheme="minorHAnsi" w:cstheme="minorHAnsi"/>
                <w:sz w:val="22"/>
                <w:szCs w:val="22"/>
              </w:rPr>
            </w:pPr>
            <w:r w:rsidRPr="00DF589E">
              <w:rPr>
                <w:rFonts w:asciiTheme="minorHAnsi" w:hAnsiTheme="minorHAnsi" w:cstheme="minorHAnsi"/>
                <w:sz w:val="22"/>
                <w:szCs w:val="22"/>
              </w:rPr>
              <w:t>0,2</w:t>
            </w:r>
          </w:p>
        </w:tc>
      </w:tr>
      <w:tr w:rsidR="000A0EE0" w:rsidRPr="00DF589E" w14:paraId="3FBEA61A" w14:textId="77777777" w:rsidTr="00C4652F">
        <w:tc>
          <w:tcPr>
            <w:tcW w:w="704" w:type="dxa"/>
            <w:vAlign w:val="bottom"/>
          </w:tcPr>
          <w:p w14:paraId="25940A89" w14:textId="77777777" w:rsidR="000A0EE0" w:rsidRDefault="000A0EE0" w:rsidP="00A044B6">
            <w:pPr>
              <w:rPr>
                <w:sz w:val="18"/>
                <w:szCs w:val="18"/>
              </w:rPr>
            </w:pPr>
            <w:r>
              <w:rPr>
                <w:rFonts w:ascii="Calibri" w:hAnsi="Calibri" w:cs="Calibri"/>
                <w:sz w:val="22"/>
                <w:szCs w:val="22"/>
              </w:rPr>
              <w:t>I3c</w:t>
            </w:r>
          </w:p>
        </w:tc>
        <w:tc>
          <w:tcPr>
            <w:tcW w:w="3827" w:type="dxa"/>
            <w:vAlign w:val="bottom"/>
          </w:tcPr>
          <w:p w14:paraId="3B64E6FD" w14:textId="77777777" w:rsidR="000A0EE0" w:rsidRDefault="000A0EE0" w:rsidP="00A044B6">
            <w:pPr>
              <w:rPr>
                <w:sz w:val="18"/>
                <w:szCs w:val="18"/>
              </w:rPr>
            </w:pPr>
            <w:r>
              <w:rPr>
                <w:rFonts w:ascii="Calibri" w:hAnsi="Calibri" w:cs="Calibri"/>
                <w:sz w:val="22"/>
                <w:szCs w:val="22"/>
              </w:rPr>
              <w:t>4</w:t>
            </w:r>
            <w:r w:rsidRPr="00375209">
              <w:rPr>
                <w:rFonts w:ascii="Calibri" w:hAnsi="Calibri" w:cs="Calibri"/>
                <w:sz w:val="22"/>
                <w:szCs w:val="22"/>
                <w:vertAlign w:val="superscript"/>
              </w:rPr>
              <w:t>e</w:t>
            </w:r>
            <w:r>
              <w:rPr>
                <w:rFonts w:ascii="Calibri" w:hAnsi="Calibri" w:cs="Calibri"/>
                <w:sz w:val="22"/>
                <w:szCs w:val="22"/>
              </w:rPr>
              <w:t xml:space="preserve"> schijf gelijktrekken aan 3</w:t>
            </w:r>
            <w:r w:rsidRPr="00375209">
              <w:rPr>
                <w:rFonts w:ascii="Calibri" w:hAnsi="Calibri" w:cs="Calibri"/>
                <w:sz w:val="22"/>
                <w:szCs w:val="22"/>
                <w:vertAlign w:val="superscript"/>
              </w:rPr>
              <w:t>e</w:t>
            </w:r>
            <w:r>
              <w:rPr>
                <w:rFonts w:ascii="Calibri" w:hAnsi="Calibri" w:cs="Calibri"/>
                <w:sz w:val="22"/>
                <w:szCs w:val="22"/>
              </w:rPr>
              <w:t xml:space="preserve"> schijf</w:t>
            </w:r>
          </w:p>
        </w:tc>
        <w:tc>
          <w:tcPr>
            <w:tcW w:w="1418" w:type="dxa"/>
            <w:vAlign w:val="bottom"/>
          </w:tcPr>
          <w:p w14:paraId="3C208C20" w14:textId="77777777" w:rsidR="000A0EE0" w:rsidRPr="00DF589E" w:rsidRDefault="000A0EE0" w:rsidP="00A044B6">
            <w:pPr>
              <w:jc w:val="right"/>
              <w:rPr>
                <w:rFonts w:asciiTheme="minorHAnsi" w:hAnsiTheme="minorHAnsi" w:cstheme="minorHAnsi"/>
                <w:sz w:val="22"/>
                <w:szCs w:val="22"/>
              </w:rPr>
            </w:pPr>
            <w:r w:rsidRPr="00DF589E">
              <w:rPr>
                <w:rFonts w:asciiTheme="minorHAnsi" w:hAnsiTheme="minorHAnsi" w:cstheme="minorHAnsi"/>
                <w:sz w:val="22"/>
                <w:szCs w:val="22"/>
              </w:rPr>
              <w:t>0,08</w:t>
            </w:r>
          </w:p>
        </w:tc>
        <w:tc>
          <w:tcPr>
            <w:tcW w:w="1701" w:type="dxa"/>
          </w:tcPr>
          <w:p w14:paraId="47AC8031" w14:textId="77777777" w:rsidR="000A0EE0" w:rsidRPr="00DF589E" w:rsidRDefault="000A0EE0" w:rsidP="00A044B6">
            <w:pPr>
              <w:ind w:right="232"/>
              <w:jc w:val="right"/>
              <w:rPr>
                <w:rFonts w:asciiTheme="minorHAnsi" w:hAnsiTheme="minorHAnsi" w:cstheme="minorHAnsi"/>
                <w:sz w:val="22"/>
                <w:szCs w:val="22"/>
              </w:rPr>
            </w:pPr>
            <w:r w:rsidRPr="00DF589E">
              <w:rPr>
                <w:rFonts w:asciiTheme="minorHAnsi" w:hAnsiTheme="minorHAnsi" w:cstheme="minorHAnsi"/>
                <w:sz w:val="22"/>
                <w:szCs w:val="22"/>
              </w:rPr>
              <w:t>0,0</w:t>
            </w:r>
          </w:p>
        </w:tc>
      </w:tr>
      <w:tr w:rsidR="000A0EE0" w:rsidRPr="00DF589E" w14:paraId="4580097A" w14:textId="77777777" w:rsidTr="00C4652F">
        <w:tc>
          <w:tcPr>
            <w:tcW w:w="704" w:type="dxa"/>
            <w:vAlign w:val="bottom"/>
          </w:tcPr>
          <w:p w14:paraId="0FF7062B" w14:textId="77777777" w:rsidR="000A0EE0" w:rsidRPr="002C1ACA" w:rsidRDefault="000A0EE0" w:rsidP="00A044B6">
            <w:pPr>
              <w:rPr>
                <w:rFonts w:ascii="Calibri" w:hAnsi="Calibri" w:cs="Calibri"/>
                <w:b/>
                <w:bCs/>
                <w:sz w:val="22"/>
                <w:szCs w:val="22"/>
              </w:rPr>
            </w:pPr>
            <w:r w:rsidRPr="002C1ACA">
              <w:rPr>
                <w:rFonts w:ascii="Calibri" w:hAnsi="Calibri" w:cs="Calibri"/>
                <w:b/>
                <w:bCs/>
                <w:sz w:val="22"/>
                <w:szCs w:val="22"/>
              </w:rPr>
              <w:t>I4</w:t>
            </w:r>
          </w:p>
        </w:tc>
        <w:tc>
          <w:tcPr>
            <w:tcW w:w="3827" w:type="dxa"/>
            <w:vAlign w:val="bottom"/>
          </w:tcPr>
          <w:p w14:paraId="12B4677B" w14:textId="77777777" w:rsidR="000A0EE0" w:rsidRPr="002C1ACA" w:rsidRDefault="000A0EE0" w:rsidP="00A044B6">
            <w:pPr>
              <w:rPr>
                <w:rFonts w:ascii="Calibri" w:hAnsi="Calibri" w:cs="Calibri"/>
                <w:b/>
                <w:bCs/>
                <w:sz w:val="22"/>
                <w:szCs w:val="22"/>
              </w:rPr>
            </w:pPr>
            <w:r w:rsidRPr="002C1ACA">
              <w:rPr>
                <w:rFonts w:ascii="Calibri" w:hAnsi="Calibri" w:cs="Calibri"/>
                <w:b/>
                <w:bCs/>
                <w:sz w:val="22"/>
                <w:szCs w:val="22"/>
              </w:rPr>
              <w:t>Afschaffing v/d vrijstelling voor mineralogische en metallurgische procedés</w:t>
            </w:r>
          </w:p>
        </w:tc>
        <w:tc>
          <w:tcPr>
            <w:tcW w:w="1418" w:type="dxa"/>
            <w:vAlign w:val="bottom"/>
          </w:tcPr>
          <w:p w14:paraId="4E3AC2C3" w14:textId="77777777" w:rsidR="000A0EE0" w:rsidRPr="00DF589E" w:rsidRDefault="000A0EE0" w:rsidP="00A044B6">
            <w:pPr>
              <w:jc w:val="right"/>
              <w:rPr>
                <w:rFonts w:asciiTheme="minorHAnsi" w:hAnsiTheme="minorHAnsi" w:cstheme="minorHAnsi"/>
                <w:sz w:val="22"/>
                <w:szCs w:val="22"/>
              </w:rPr>
            </w:pPr>
          </w:p>
        </w:tc>
        <w:tc>
          <w:tcPr>
            <w:tcW w:w="1701" w:type="dxa"/>
          </w:tcPr>
          <w:p w14:paraId="3F4E9A3E" w14:textId="77777777" w:rsidR="000A0EE0" w:rsidRPr="00DF589E" w:rsidRDefault="000A0EE0" w:rsidP="00A044B6">
            <w:pPr>
              <w:ind w:right="232"/>
              <w:jc w:val="right"/>
              <w:rPr>
                <w:rFonts w:asciiTheme="minorHAnsi" w:hAnsiTheme="minorHAnsi" w:cstheme="minorHAnsi"/>
                <w:sz w:val="22"/>
                <w:szCs w:val="22"/>
              </w:rPr>
            </w:pPr>
          </w:p>
        </w:tc>
      </w:tr>
      <w:tr w:rsidR="000A0EE0" w:rsidRPr="00DF589E" w14:paraId="0FE0ACC4" w14:textId="77777777" w:rsidTr="00C4652F">
        <w:tc>
          <w:tcPr>
            <w:tcW w:w="704" w:type="dxa"/>
            <w:vAlign w:val="bottom"/>
          </w:tcPr>
          <w:p w14:paraId="5BF855B3" w14:textId="77777777" w:rsidR="000A0EE0" w:rsidRDefault="000A0EE0" w:rsidP="00A044B6">
            <w:pPr>
              <w:rPr>
                <w:sz w:val="18"/>
                <w:szCs w:val="18"/>
              </w:rPr>
            </w:pPr>
            <w:r>
              <w:rPr>
                <w:rFonts w:ascii="Calibri" w:hAnsi="Calibri" w:cs="Calibri"/>
                <w:sz w:val="22"/>
                <w:szCs w:val="22"/>
              </w:rPr>
              <w:t>I4a</w:t>
            </w:r>
          </w:p>
        </w:tc>
        <w:tc>
          <w:tcPr>
            <w:tcW w:w="3827" w:type="dxa"/>
            <w:vAlign w:val="bottom"/>
          </w:tcPr>
          <w:p w14:paraId="60FC9FB3" w14:textId="77777777" w:rsidR="000A0EE0" w:rsidRDefault="000A0EE0" w:rsidP="00A044B6">
            <w:pPr>
              <w:rPr>
                <w:sz w:val="18"/>
                <w:szCs w:val="18"/>
              </w:rPr>
            </w:pPr>
            <w:r>
              <w:rPr>
                <w:rFonts w:ascii="Calibri" w:hAnsi="Calibri" w:cs="Calibri"/>
                <w:sz w:val="22"/>
                <w:szCs w:val="22"/>
              </w:rPr>
              <w:t>Huidige tariefstructuur</w:t>
            </w:r>
          </w:p>
        </w:tc>
        <w:tc>
          <w:tcPr>
            <w:tcW w:w="1418" w:type="dxa"/>
            <w:vAlign w:val="bottom"/>
          </w:tcPr>
          <w:p w14:paraId="24F54829" w14:textId="77777777" w:rsidR="000A0EE0" w:rsidRPr="00DF589E" w:rsidRDefault="000A0EE0" w:rsidP="00A044B6">
            <w:pPr>
              <w:jc w:val="right"/>
              <w:rPr>
                <w:rFonts w:asciiTheme="minorHAnsi" w:hAnsiTheme="minorHAnsi" w:cstheme="minorHAnsi"/>
                <w:sz w:val="22"/>
                <w:szCs w:val="22"/>
              </w:rPr>
            </w:pPr>
            <w:r w:rsidRPr="00DF589E">
              <w:rPr>
                <w:rFonts w:asciiTheme="minorHAnsi" w:hAnsiTheme="minorHAnsi" w:cstheme="minorHAnsi"/>
                <w:sz w:val="22"/>
                <w:szCs w:val="22"/>
              </w:rPr>
              <w:t>0,13</w:t>
            </w:r>
          </w:p>
        </w:tc>
        <w:tc>
          <w:tcPr>
            <w:tcW w:w="1701" w:type="dxa"/>
          </w:tcPr>
          <w:p w14:paraId="70DE0131" w14:textId="77777777" w:rsidR="000A0EE0" w:rsidRPr="00DF589E" w:rsidRDefault="000A0EE0" w:rsidP="00A044B6">
            <w:pPr>
              <w:ind w:right="232"/>
              <w:jc w:val="right"/>
              <w:rPr>
                <w:rFonts w:asciiTheme="minorHAnsi" w:hAnsiTheme="minorHAnsi" w:cstheme="minorHAnsi"/>
                <w:sz w:val="22"/>
                <w:szCs w:val="22"/>
              </w:rPr>
            </w:pPr>
            <w:r w:rsidRPr="00DF589E">
              <w:rPr>
                <w:rFonts w:asciiTheme="minorHAnsi" w:hAnsiTheme="minorHAnsi" w:cstheme="minorHAnsi"/>
                <w:sz w:val="22"/>
                <w:szCs w:val="22"/>
              </w:rPr>
              <w:t>0,</w:t>
            </w:r>
            <w:r>
              <w:rPr>
                <w:rFonts w:asciiTheme="minorHAnsi" w:hAnsiTheme="minorHAnsi" w:cstheme="minorHAnsi"/>
                <w:sz w:val="22"/>
                <w:szCs w:val="22"/>
              </w:rPr>
              <w:t>1</w:t>
            </w:r>
          </w:p>
        </w:tc>
      </w:tr>
      <w:tr w:rsidR="000A0EE0" w:rsidRPr="00DF589E" w14:paraId="06DBF701" w14:textId="77777777" w:rsidTr="00C4652F">
        <w:tc>
          <w:tcPr>
            <w:tcW w:w="704" w:type="dxa"/>
            <w:vAlign w:val="bottom"/>
          </w:tcPr>
          <w:p w14:paraId="39508756" w14:textId="77777777" w:rsidR="000A0EE0" w:rsidRDefault="000A0EE0" w:rsidP="00A044B6">
            <w:pPr>
              <w:rPr>
                <w:sz w:val="18"/>
                <w:szCs w:val="18"/>
              </w:rPr>
            </w:pPr>
            <w:r>
              <w:rPr>
                <w:rFonts w:ascii="Calibri" w:hAnsi="Calibri" w:cs="Calibri"/>
                <w:sz w:val="22"/>
                <w:szCs w:val="22"/>
              </w:rPr>
              <w:t>I4b</w:t>
            </w:r>
          </w:p>
        </w:tc>
        <w:tc>
          <w:tcPr>
            <w:tcW w:w="3827" w:type="dxa"/>
            <w:vAlign w:val="bottom"/>
          </w:tcPr>
          <w:p w14:paraId="6164C78E" w14:textId="77777777" w:rsidR="000A0EE0" w:rsidRDefault="000A0EE0" w:rsidP="00A044B6">
            <w:pPr>
              <w:rPr>
                <w:sz w:val="18"/>
                <w:szCs w:val="18"/>
              </w:rPr>
            </w:pPr>
            <w:r>
              <w:rPr>
                <w:rFonts w:ascii="Calibri" w:hAnsi="Calibri" w:cs="Calibri"/>
                <w:sz w:val="22"/>
                <w:szCs w:val="22"/>
              </w:rPr>
              <w:t>4</w:t>
            </w:r>
            <w:r w:rsidRPr="00375209">
              <w:rPr>
                <w:rFonts w:ascii="Calibri" w:hAnsi="Calibri" w:cs="Calibri"/>
                <w:sz w:val="22"/>
                <w:szCs w:val="22"/>
                <w:vertAlign w:val="superscript"/>
              </w:rPr>
              <w:t>e</w:t>
            </w:r>
            <w:r>
              <w:rPr>
                <w:rFonts w:ascii="Calibri" w:hAnsi="Calibri" w:cs="Calibri"/>
                <w:sz w:val="22"/>
                <w:szCs w:val="22"/>
              </w:rPr>
              <w:t xml:space="preserve"> schijf gelijktrekken aan 3</w:t>
            </w:r>
            <w:r w:rsidRPr="00375209">
              <w:rPr>
                <w:rFonts w:ascii="Calibri" w:hAnsi="Calibri" w:cs="Calibri"/>
                <w:sz w:val="22"/>
                <w:szCs w:val="22"/>
                <w:vertAlign w:val="superscript"/>
              </w:rPr>
              <w:t>e</w:t>
            </w:r>
            <w:r>
              <w:rPr>
                <w:rFonts w:ascii="Calibri" w:hAnsi="Calibri" w:cs="Calibri"/>
                <w:sz w:val="22"/>
                <w:szCs w:val="22"/>
              </w:rPr>
              <w:t xml:space="preserve"> schijf</w:t>
            </w:r>
          </w:p>
        </w:tc>
        <w:tc>
          <w:tcPr>
            <w:tcW w:w="1418" w:type="dxa"/>
            <w:vAlign w:val="bottom"/>
          </w:tcPr>
          <w:p w14:paraId="626B4120" w14:textId="77777777" w:rsidR="000A0EE0" w:rsidRPr="00DF589E" w:rsidRDefault="000A0EE0" w:rsidP="00A044B6">
            <w:pPr>
              <w:jc w:val="right"/>
              <w:rPr>
                <w:rFonts w:asciiTheme="minorHAnsi" w:hAnsiTheme="minorHAnsi" w:cstheme="minorHAnsi"/>
                <w:sz w:val="22"/>
                <w:szCs w:val="22"/>
              </w:rPr>
            </w:pPr>
            <w:r w:rsidRPr="00DF589E">
              <w:rPr>
                <w:rFonts w:asciiTheme="minorHAnsi" w:hAnsiTheme="minorHAnsi" w:cstheme="minorHAnsi"/>
                <w:sz w:val="22"/>
                <w:szCs w:val="22"/>
              </w:rPr>
              <w:t>0,19</w:t>
            </w:r>
          </w:p>
        </w:tc>
        <w:tc>
          <w:tcPr>
            <w:tcW w:w="1701" w:type="dxa"/>
          </w:tcPr>
          <w:p w14:paraId="47AE5ABE" w14:textId="77777777" w:rsidR="000A0EE0" w:rsidRPr="00DF589E" w:rsidRDefault="000A0EE0" w:rsidP="00A044B6">
            <w:pPr>
              <w:ind w:right="232"/>
              <w:jc w:val="right"/>
              <w:rPr>
                <w:rFonts w:asciiTheme="minorHAnsi" w:hAnsiTheme="minorHAnsi" w:cstheme="minorHAnsi"/>
                <w:sz w:val="22"/>
                <w:szCs w:val="22"/>
              </w:rPr>
            </w:pPr>
            <w:r w:rsidRPr="00DF589E">
              <w:rPr>
                <w:rFonts w:asciiTheme="minorHAnsi" w:hAnsiTheme="minorHAnsi" w:cstheme="minorHAnsi"/>
                <w:sz w:val="22"/>
                <w:szCs w:val="22"/>
              </w:rPr>
              <w:t>0,1</w:t>
            </w:r>
          </w:p>
        </w:tc>
      </w:tr>
    </w:tbl>
    <w:p w14:paraId="32B98341" w14:textId="77777777" w:rsidR="000A0EE0" w:rsidRDefault="000A0EE0" w:rsidP="008B22EF">
      <w:pPr>
        <w:rPr>
          <w:sz w:val="18"/>
          <w:szCs w:val="18"/>
        </w:rPr>
      </w:pPr>
    </w:p>
    <w:p w14:paraId="4724D420" w14:textId="2124D410" w:rsidR="00A2599E" w:rsidRDefault="00A80E6A" w:rsidP="00A2599E">
      <w:pPr>
        <w:pStyle w:val="Kop21"/>
      </w:pPr>
      <w:bookmarkStart w:id="11" w:name="_Toc66307544"/>
      <w:r>
        <w:t>Effecten m</w:t>
      </w:r>
      <w:r w:rsidR="0088067B">
        <w:t>aatregelen</w:t>
      </w:r>
      <w:r w:rsidR="00EA7CBD">
        <w:t xml:space="preserve"> mobiliteit</w:t>
      </w:r>
      <w:bookmarkEnd w:id="11"/>
      <w:r w:rsidR="0088067B">
        <w:t xml:space="preserve"> </w:t>
      </w:r>
    </w:p>
    <w:p w14:paraId="1CE821A3" w14:textId="2CD3D97C" w:rsidR="002B0B88" w:rsidRPr="00EE3855" w:rsidRDefault="002B0B88" w:rsidP="001C559A">
      <w:pPr>
        <w:jc w:val="both"/>
      </w:pPr>
      <w:r>
        <w:t>In onderstaande tekst worden de mobiliteitsmaatregelen en de effecten ervan op</w:t>
      </w:r>
      <w:r w:rsidR="00E329FB">
        <w:t xml:space="preserve"> de</w:t>
      </w:r>
      <w:r>
        <w:t xml:space="preserve"> stikstofdepositie kort toegelicht. </w:t>
      </w:r>
      <w:r w:rsidR="00EE3855">
        <w:t xml:space="preserve">De </w:t>
      </w:r>
      <w:r w:rsidR="00932DBB">
        <w:t xml:space="preserve">door TNO </w:t>
      </w:r>
      <w:r w:rsidR="00EE3855">
        <w:t>berekende reductie</w:t>
      </w:r>
      <w:r w:rsidR="00932DBB">
        <w:t>s</w:t>
      </w:r>
      <w:r w:rsidR="00EE3855">
        <w:t xml:space="preserve"> in 2030 zijn additioneel ten opzichte van de basislijn uit het </w:t>
      </w:r>
      <w:proofErr w:type="spellStart"/>
      <w:r w:rsidR="00EE3855">
        <w:t>Vastgesteld+Voorgenomen</w:t>
      </w:r>
      <w:proofErr w:type="spellEnd"/>
      <w:r w:rsidR="00EE3855">
        <w:t xml:space="preserve"> Beleid uit de Klimaat- en </w:t>
      </w:r>
      <w:proofErr w:type="spellStart"/>
      <w:r w:rsidR="00EE3855">
        <w:t>Energie</w:t>
      </w:r>
      <w:r w:rsidR="00932DBB">
        <w:t>V</w:t>
      </w:r>
      <w:r w:rsidR="00EE3855">
        <w:t>erkenning</w:t>
      </w:r>
      <w:proofErr w:type="spellEnd"/>
      <w:r w:rsidR="00EE3855">
        <w:t xml:space="preserve"> (KEV) 2020.</w:t>
      </w:r>
      <w:r w:rsidR="00AA10CF">
        <w:t xml:space="preserve"> </w:t>
      </w:r>
      <w:r w:rsidR="00AA10CF" w:rsidRPr="00E329FB">
        <w:t>Voor meer details over de maatregelen, zie de notitie van TNO</w:t>
      </w:r>
      <w:r w:rsidR="00AA10CF">
        <w:t>.</w:t>
      </w:r>
    </w:p>
    <w:p w14:paraId="277CFDBA" w14:textId="77777777" w:rsidR="002B0B88" w:rsidRPr="002B0B88" w:rsidRDefault="002B0B88" w:rsidP="001C559A">
      <w:pPr>
        <w:jc w:val="both"/>
      </w:pPr>
    </w:p>
    <w:p w14:paraId="5241173B" w14:textId="50884F09" w:rsidR="00A80E6A" w:rsidRDefault="00A80E6A" w:rsidP="001C559A">
      <w:pPr>
        <w:pStyle w:val="Kop31"/>
        <w:jc w:val="both"/>
      </w:pPr>
      <w:r>
        <w:t>Milieuzone havens</w:t>
      </w:r>
    </w:p>
    <w:p w14:paraId="184CE8F5" w14:textId="62774FD2" w:rsidR="002B2B5A" w:rsidRDefault="001C559A" w:rsidP="001C559A">
      <w:pPr>
        <w:jc w:val="both"/>
      </w:pPr>
      <w:r>
        <w:t xml:space="preserve">Deze maatregel omvat het aanscherpen en invoeren van emissievereisten voor binnenvaartschepen om toegang tot de havens te krijgen vanaf 2025. Dit betekent dat motoren van binnenvaartschepen vrijwel allemaal moeten worden verschoond naar CCRII of Stage V. </w:t>
      </w:r>
      <w:r w:rsidR="00EE3855">
        <w:t>Dit is naar schatting alleen te realiseren via subsidies. Aangenomen wordt dat de opschoning geen effecten heeft voor de NH</w:t>
      </w:r>
      <w:r w:rsidR="00EE3855">
        <w:rPr>
          <w:vertAlign w:val="subscript"/>
        </w:rPr>
        <w:t>3</w:t>
      </w:r>
      <w:r w:rsidR="00EE3855">
        <w:t xml:space="preserve"> uitstoot. </w:t>
      </w:r>
    </w:p>
    <w:p w14:paraId="3CB145F5" w14:textId="77D59F38" w:rsidR="001C559A" w:rsidRDefault="001C559A" w:rsidP="001C559A">
      <w:pPr>
        <w:jc w:val="both"/>
      </w:pPr>
    </w:p>
    <w:p w14:paraId="594A11AA" w14:textId="19D332CB" w:rsidR="001C559A" w:rsidRPr="001C559A" w:rsidRDefault="001C559A" w:rsidP="001C559A">
      <w:pPr>
        <w:jc w:val="both"/>
      </w:pPr>
      <w:r>
        <w:t xml:space="preserve">Het effect van deze maatregel is van alle mobiliteitsmaatregelen de grootste. Met een emissiereductie van </w:t>
      </w:r>
      <w:r w:rsidR="00E329FB">
        <w:t>3,8</w:t>
      </w:r>
      <w:r>
        <w:t xml:space="preserve"> </w:t>
      </w:r>
      <w:proofErr w:type="spellStart"/>
      <w:r>
        <w:t>kton</w:t>
      </w:r>
      <w:proofErr w:type="spellEnd"/>
      <w:r>
        <w:t xml:space="preserve"> </w:t>
      </w:r>
      <w:proofErr w:type="spellStart"/>
      <w:r>
        <w:t>NO</w:t>
      </w:r>
      <w:r>
        <w:rPr>
          <w:vertAlign w:val="subscript"/>
        </w:rPr>
        <w:t>x</w:t>
      </w:r>
      <w:proofErr w:type="spellEnd"/>
      <w:r>
        <w:t xml:space="preserve"> </w:t>
      </w:r>
      <w:r w:rsidR="00EE3855">
        <w:t>wordt</w:t>
      </w:r>
      <w:r>
        <w:t xml:space="preserve"> </w:t>
      </w:r>
      <w:r w:rsidR="00932DBB">
        <w:t>een landelijk gemiddelde</w:t>
      </w:r>
      <w:r>
        <w:t xml:space="preserve"> reductie</w:t>
      </w:r>
      <w:r w:rsidR="00AA7C7E">
        <w:rPr>
          <w:rStyle w:val="FootnoteReference"/>
        </w:rPr>
        <w:footnoteReference w:id="4"/>
      </w:r>
      <w:r>
        <w:t xml:space="preserve"> in depositie </w:t>
      </w:r>
      <w:r w:rsidR="00EE3855">
        <w:t xml:space="preserve">geschat op </w:t>
      </w:r>
      <w:r w:rsidR="00E329FB">
        <w:t>2,9</w:t>
      </w:r>
      <w:r w:rsidR="00EE3855">
        <w:t xml:space="preserve"> mol</w:t>
      </w:r>
      <w:r w:rsidR="005C0173">
        <w:t xml:space="preserve"> N</w:t>
      </w:r>
      <w:r w:rsidR="00EE3855">
        <w:t>/ha/jaar.</w:t>
      </w:r>
    </w:p>
    <w:p w14:paraId="26BF265A" w14:textId="77777777" w:rsidR="001C559A" w:rsidRPr="002B2B5A" w:rsidRDefault="001C559A" w:rsidP="002B2B5A"/>
    <w:p w14:paraId="4D1CFDF3" w14:textId="399816D5" w:rsidR="00A80E6A" w:rsidRDefault="00A80E6A" w:rsidP="00A80E6A">
      <w:pPr>
        <w:pStyle w:val="Kop31"/>
      </w:pPr>
      <w:r>
        <w:lastRenderedPageBreak/>
        <w:t>Elektrische voortstuwing</w:t>
      </w:r>
    </w:p>
    <w:p w14:paraId="589AFB29" w14:textId="62512D0A" w:rsidR="005C0173" w:rsidRDefault="005C0173" w:rsidP="005C0173">
      <w:pPr>
        <w:jc w:val="both"/>
      </w:pPr>
      <w:r>
        <w:t xml:space="preserve">Deze maatregel is bedoeld om elektrisch (lees: emissievrij) varen te stimuleren door middel van vrijstelling van belasting. Het doel is om de diesel-vloot te verkleinen en daarmee een emissiereductie van 1 </w:t>
      </w:r>
      <w:proofErr w:type="spellStart"/>
      <w:r>
        <w:t>kton</w:t>
      </w:r>
      <w:proofErr w:type="spellEnd"/>
      <w:r>
        <w:t xml:space="preserve"> </w:t>
      </w:r>
      <w:proofErr w:type="spellStart"/>
      <w:r>
        <w:t>NO</w:t>
      </w:r>
      <w:r>
        <w:rPr>
          <w:vertAlign w:val="subscript"/>
        </w:rPr>
        <w:t>x</w:t>
      </w:r>
      <w:proofErr w:type="spellEnd"/>
      <w:r>
        <w:t xml:space="preserve"> te bewerkstelligen in 2030. </w:t>
      </w:r>
    </w:p>
    <w:p w14:paraId="4A4E2515" w14:textId="77777777" w:rsidR="005C0173" w:rsidRDefault="005C0173" w:rsidP="005C0173">
      <w:pPr>
        <w:jc w:val="both"/>
      </w:pPr>
    </w:p>
    <w:p w14:paraId="375D75E8" w14:textId="567D43B9" w:rsidR="005C0173" w:rsidRDefault="005C0173" w:rsidP="005C0173">
      <w:pPr>
        <w:jc w:val="both"/>
      </w:pPr>
      <w:r>
        <w:t>Het effect van deze maatregel wordt geschat op een stikstofdepositie reductie van 0,8 mol N/ha/jaar.</w:t>
      </w:r>
      <w:r w:rsidR="00232038">
        <w:t xml:space="preserve"> Bij de doorrekening hiervan is geen rekening gehouden met de door TNO aangegeven ruimtelijke component van deze maatregel (Amsterdam-Rotterdam-Antwerpen – tot 2025, met doorgroei naar grote rivieren in 2030, waarvan met name Rotterdam-Nijmegen en Rotterdam-Maastricht). Het RIVM heeft ervoor gekozen om, vanwege de relatief geringe emissiereductie en de onzekerheden hierin, de ruimtelijke verdeling van de binnenvaart sectoren uit de emissieregistratie te gebruiken.</w:t>
      </w:r>
    </w:p>
    <w:p w14:paraId="44D86F9B" w14:textId="77777777" w:rsidR="000200EF" w:rsidRPr="00AA7C7E" w:rsidRDefault="000200EF" w:rsidP="00AA7C7E"/>
    <w:p w14:paraId="58472371" w14:textId="036A2BE4" w:rsidR="00BA17DA" w:rsidRDefault="00A80E6A" w:rsidP="00BA17DA">
      <w:pPr>
        <w:pStyle w:val="Kop31"/>
      </w:pPr>
      <w:r>
        <w:t>Verhogen dieseltoeslag</w:t>
      </w:r>
    </w:p>
    <w:p w14:paraId="1B226DF2" w14:textId="610E59B0" w:rsidR="00E04197" w:rsidRDefault="000B3D3B" w:rsidP="000B3D3B">
      <w:pPr>
        <w:jc w:val="both"/>
      </w:pPr>
      <w:r>
        <w:t xml:space="preserve">Met deze maatregel worden dieselauto’s zwaarder economisch belast. Het doel van deze maatregel is voornamelijk terugdringen van de fijnstofuitstoot van personenauto’s en bestelwagens. Bijvangst hierbij is een reductie in </w:t>
      </w:r>
      <w:proofErr w:type="spellStart"/>
      <w:r>
        <w:t>NO</w:t>
      </w:r>
      <w:r>
        <w:rPr>
          <w:vertAlign w:val="subscript"/>
        </w:rPr>
        <w:t>x</w:t>
      </w:r>
      <w:proofErr w:type="spellEnd"/>
      <w:r>
        <w:t xml:space="preserve"> emissies, die wordt geschat op totaal 0,25 </w:t>
      </w:r>
      <w:proofErr w:type="spellStart"/>
      <w:r>
        <w:t>kton</w:t>
      </w:r>
      <w:proofErr w:type="spellEnd"/>
      <w:r>
        <w:t xml:space="preserve"> in 2030.</w:t>
      </w:r>
    </w:p>
    <w:p w14:paraId="0AA6CDF0" w14:textId="77777777" w:rsidR="000B3D3B" w:rsidRDefault="000B3D3B" w:rsidP="000B3D3B">
      <w:pPr>
        <w:jc w:val="both"/>
      </w:pPr>
    </w:p>
    <w:p w14:paraId="305F07DC" w14:textId="0FAF0887" w:rsidR="000B3D3B" w:rsidRDefault="000B3D3B" w:rsidP="000B3D3B">
      <w:pPr>
        <w:jc w:val="both"/>
      </w:pPr>
      <w:r>
        <w:t xml:space="preserve">Gezien het geringe effect op </w:t>
      </w:r>
      <w:proofErr w:type="spellStart"/>
      <w:r>
        <w:t>NO</w:t>
      </w:r>
      <w:r>
        <w:rPr>
          <w:vertAlign w:val="subscript"/>
        </w:rPr>
        <w:t>x</w:t>
      </w:r>
      <w:proofErr w:type="spellEnd"/>
      <w:r>
        <w:t xml:space="preserve"> emissies, is ook het effect op de stikstofdepositie klein. In totaal wordt het effect van deze maatregel geschat op 0,2 mol N/ha/jaar in 2030.</w:t>
      </w:r>
    </w:p>
    <w:p w14:paraId="5B6835D1" w14:textId="2049200B" w:rsidR="000B3D3B" w:rsidRPr="000B3D3B" w:rsidRDefault="000B3D3B" w:rsidP="000B3D3B">
      <w:pPr>
        <w:jc w:val="both"/>
      </w:pPr>
      <w:r>
        <w:t xml:space="preserve"> </w:t>
      </w:r>
    </w:p>
    <w:p w14:paraId="7FEE5CD6" w14:textId="244FC029" w:rsidR="00A80E6A" w:rsidRDefault="00A80E6A" w:rsidP="00A80E6A">
      <w:pPr>
        <w:pStyle w:val="Kop31"/>
      </w:pPr>
      <w:r>
        <w:t xml:space="preserve">Milieuzone </w:t>
      </w:r>
      <w:r w:rsidR="001C58B1">
        <w:t>verkeer</w:t>
      </w:r>
    </w:p>
    <w:p w14:paraId="228B984C" w14:textId="5CBA673A" w:rsidR="00B423BC" w:rsidRDefault="00B423BC" w:rsidP="00C12CE3">
      <w:pPr>
        <w:jc w:val="both"/>
      </w:pPr>
      <w:r>
        <w:t xml:space="preserve">Het aanscherpen/invoeren van milieuzones voor vracht- en </w:t>
      </w:r>
      <w:r w:rsidR="00206B73">
        <w:t xml:space="preserve">touringcarverkeer </w:t>
      </w:r>
      <w:r>
        <w:t xml:space="preserve">heeft als doel de </w:t>
      </w:r>
      <w:proofErr w:type="spellStart"/>
      <w:r>
        <w:t>NO</w:t>
      </w:r>
      <w:r>
        <w:rPr>
          <w:vertAlign w:val="subscript"/>
        </w:rPr>
        <w:t>x</w:t>
      </w:r>
      <w:proofErr w:type="spellEnd"/>
      <w:r>
        <w:t xml:space="preserve"> emissies terug te dringen in de bebouwde kom. TNO heeft berekend dat een totale emissiereductie van 0,1</w:t>
      </w:r>
      <w:r w:rsidR="005763D4">
        <w:t>8</w:t>
      </w:r>
      <w:r>
        <w:t xml:space="preserve"> </w:t>
      </w:r>
      <w:proofErr w:type="spellStart"/>
      <w:r>
        <w:t>kton</w:t>
      </w:r>
      <w:proofErr w:type="spellEnd"/>
      <w:r>
        <w:t xml:space="preserve"> </w:t>
      </w:r>
      <w:proofErr w:type="spellStart"/>
      <w:r>
        <w:t>NO</w:t>
      </w:r>
      <w:r>
        <w:rPr>
          <w:vertAlign w:val="subscript"/>
        </w:rPr>
        <w:t>x</w:t>
      </w:r>
      <w:proofErr w:type="spellEnd"/>
      <w:r>
        <w:t xml:space="preserve"> in 2030 mogelijk is.</w:t>
      </w:r>
    </w:p>
    <w:p w14:paraId="4468E910" w14:textId="07C1D7B1" w:rsidR="00B423BC" w:rsidRDefault="00B423BC" w:rsidP="00C12CE3">
      <w:pPr>
        <w:jc w:val="both"/>
      </w:pPr>
    </w:p>
    <w:p w14:paraId="327C62B7" w14:textId="0B1F1794" w:rsidR="00B423BC" w:rsidRDefault="00B423BC" w:rsidP="00C12CE3">
      <w:pPr>
        <w:jc w:val="both"/>
      </w:pPr>
      <w:r>
        <w:t xml:space="preserve">Het effect op stikstofdepositie </w:t>
      </w:r>
      <w:r w:rsidR="00C12CE3">
        <w:t>is gemiddeld 0,1 mol N/ha/jaar. Wel moet worden gerealiseerd dat de inschatting van TNO is gebaseerd op de 40 grootste gemeenten (G40) in Nederland. Doordat veel van de emissie plaatsvindt in de stad (bussen) en de stikstofgevoelige natuur relatief ver hier</w:t>
      </w:r>
      <w:r w:rsidR="00C07391">
        <w:t xml:space="preserve"> </w:t>
      </w:r>
      <w:r w:rsidR="00C12CE3">
        <w:t>van</w:t>
      </w:r>
      <w:r w:rsidR="00C07391">
        <w:t>daan</w:t>
      </w:r>
      <w:r w:rsidR="00C12CE3">
        <w:t xml:space="preserve"> ligt, is het effect op natuur relatief gering.</w:t>
      </w:r>
      <w:r w:rsidR="00756364">
        <w:t xml:space="preserve"> </w:t>
      </w:r>
    </w:p>
    <w:p w14:paraId="4C5B37EA" w14:textId="77777777" w:rsidR="00C12CE3" w:rsidRPr="00B423BC" w:rsidRDefault="00C12CE3" w:rsidP="00C12CE3">
      <w:pPr>
        <w:jc w:val="both"/>
      </w:pPr>
    </w:p>
    <w:p w14:paraId="766C7DCB" w14:textId="1FD8CE05" w:rsidR="00A80E6A" w:rsidRDefault="001C58B1" w:rsidP="00A80E6A">
      <w:pPr>
        <w:pStyle w:val="Kop31"/>
      </w:pPr>
      <w:r>
        <w:t>Betalen naar gebruik</w:t>
      </w:r>
    </w:p>
    <w:p w14:paraId="4C7239E2" w14:textId="6EC05D94" w:rsidR="00D01ECB" w:rsidRDefault="00D93A31" w:rsidP="006922B2">
      <w:pPr>
        <w:jc w:val="both"/>
      </w:pPr>
      <w:r>
        <w:t xml:space="preserve">Met deze maatregel wordt bedoeld dat auto’s financieel </w:t>
      </w:r>
      <w:r w:rsidR="00D01ECB">
        <w:t xml:space="preserve">gaan </w:t>
      </w:r>
      <w:r>
        <w:t xml:space="preserve">worden belast </w:t>
      </w:r>
      <w:r w:rsidR="00D01ECB">
        <w:t xml:space="preserve">naar gebruik. De verwachting is dat met name de hoeveelheid personenautoverkeer afneemt door deze belasting. TNO schat dat hieruit een emissiereductie van 3,3 </w:t>
      </w:r>
      <w:proofErr w:type="spellStart"/>
      <w:r w:rsidR="00D01ECB">
        <w:t>kton</w:t>
      </w:r>
      <w:proofErr w:type="spellEnd"/>
      <w:r w:rsidR="00D01ECB">
        <w:t xml:space="preserve"> </w:t>
      </w:r>
      <w:proofErr w:type="spellStart"/>
      <w:r w:rsidR="00D01ECB">
        <w:t>NO</w:t>
      </w:r>
      <w:r w:rsidR="00D01ECB">
        <w:rPr>
          <w:vertAlign w:val="subscript"/>
        </w:rPr>
        <w:t>x</w:t>
      </w:r>
      <w:proofErr w:type="spellEnd"/>
      <w:r w:rsidR="00D01ECB">
        <w:t xml:space="preserve"> volgt in 2030.</w:t>
      </w:r>
      <w:r w:rsidR="006922B2">
        <w:t xml:space="preserve">  </w:t>
      </w:r>
    </w:p>
    <w:p w14:paraId="64D2E0F0" w14:textId="77777777" w:rsidR="006922B2" w:rsidRDefault="006922B2" w:rsidP="006922B2">
      <w:pPr>
        <w:jc w:val="both"/>
      </w:pPr>
    </w:p>
    <w:p w14:paraId="5B645A73" w14:textId="7F12A8A6" w:rsidR="00E148E8" w:rsidRDefault="006922B2" w:rsidP="006922B2">
      <w:pPr>
        <w:jc w:val="both"/>
        <w:rPr>
          <w:vertAlign w:val="superscript"/>
        </w:rPr>
      </w:pPr>
      <w:r>
        <w:t xml:space="preserve">In de berekeningen van stikstofdepositie is alleen een reductie van </w:t>
      </w:r>
      <w:proofErr w:type="spellStart"/>
      <w:r>
        <w:t>NO</w:t>
      </w:r>
      <w:r>
        <w:rPr>
          <w:vertAlign w:val="subscript"/>
        </w:rPr>
        <w:t>x</w:t>
      </w:r>
      <w:proofErr w:type="spellEnd"/>
      <w:r>
        <w:t xml:space="preserve"> uitstoot meegenomen en niet een bijbehorende uitstoot NH</w:t>
      </w:r>
      <w:r>
        <w:rPr>
          <w:vertAlign w:val="subscript"/>
        </w:rPr>
        <w:t>3</w:t>
      </w:r>
      <w:r>
        <w:t xml:space="preserve">, omdat dat niet is aangegeven in de notitie van TNO. De berekende stikstofdepositie volgend uit de emissiereductie </w:t>
      </w:r>
      <w:proofErr w:type="spellStart"/>
      <w:r>
        <w:t>NO</w:t>
      </w:r>
      <w:r>
        <w:rPr>
          <w:vertAlign w:val="subscript"/>
        </w:rPr>
        <w:t>x</w:t>
      </w:r>
      <w:proofErr w:type="spellEnd"/>
      <w:r>
        <w:t xml:space="preserve"> komt landelijk neer op 3,0 mol N/ha/jaar.</w:t>
      </w:r>
    </w:p>
    <w:p w14:paraId="09DCF16D" w14:textId="77777777" w:rsidR="006922B2" w:rsidRPr="006922B2" w:rsidRDefault="006922B2" w:rsidP="006922B2">
      <w:pPr>
        <w:jc w:val="both"/>
        <w:rPr>
          <w:vertAlign w:val="superscript"/>
        </w:rPr>
      </w:pPr>
    </w:p>
    <w:p w14:paraId="337B000B" w14:textId="0129A614" w:rsidR="00C15694" w:rsidRDefault="001C58B1" w:rsidP="00206EDD">
      <w:pPr>
        <w:pStyle w:val="Kop31"/>
      </w:pPr>
      <w:r>
        <w:lastRenderedPageBreak/>
        <w:t xml:space="preserve">Snelheidsmaatregel </w:t>
      </w:r>
      <w:r w:rsidR="00027706">
        <w:t>’</w:t>
      </w:r>
      <w:r>
        <w:t>s nachts</w:t>
      </w:r>
    </w:p>
    <w:p w14:paraId="34A8D1C7" w14:textId="31E88338" w:rsidR="00185714" w:rsidRDefault="00027706" w:rsidP="00185714">
      <w:pPr>
        <w:jc w:val="both"/>
      </w:pPr>
      <w:r>
        <w:t>In maart 2020 werd</w:t>
      </w:r>
      <w:r w:rsidR="00185714">
        <w:t xml:space="preserve">en overal in Nederland de </w:t>
      </w:r>
      <w:r w:rsidR="003A19F4">
        <w:t>maximumsnelheden</w:t>
      </w:r>
      <w:r w:rsidR="00185714">
        <w:t xml:space="preserve"> verlaagd tot 100 km/u. Deze maatregel had als doel stikstofruimte te creëren om de impasse van woningbouwprojecten te doorbreken. De maatregel was echter alleen van kracht overdag, tussen 06:00 uur ’s ochtends en 19:00 uur ’s avonds. In deze nieuwe vorm geldt de maatregel gedurende het hele etmaal. De reductie in </w:t>
      </w:r>
      <w:proofErr w:type="spellStart"/>
      <w:r w:rsidR="00185714">
        <w:t>NO</w:t>
      </w:r>
      <w:r w:rsidR="00185714">
        <w:rPr>
          <w:vertAlign w:val="subscript"/>
        </w:rPr>
        <w:t>x</w:t>
      </w:r>
      <w:proofErr w:type="spellEnd"/>
      <w:r w:rsidR="00185714">
        <w:t xml:space="preserve"> emissies die hieruit volgt wordt geschat op 0,2 </w:t>
      </w:r>
      <w:proofErr w:type="spellStart"/>
      <w:r w:rsidR="00185714">
        <w:t>kton</w:t>
      </w:r>
      <w:proofErr w:type="spellEnd"/>
      <w:r w:rsidR="00185714">
        <w:t>.</w:t>
      </w:r>
      <w:r w:rsidR="007565E7">
        <w:t xml:space="preserve"> </w:t>
      </w:r>
      <w:r w:rsidR="00206B73">
        <w:t>In de berekening is ook de verandering in NH3-emissies meegenomen.</w:t>
      </w:r>
      <w:r w:rsidR="00582D44">
        <w:t xml:space="preserve"> Dit gaat echter slechts om een geringe reductie van ca. 8 ton.</w:t>
      </w:r>
      <w:r w:rsidR="00206B73">
        <w:t xml:space="preserve"> </w:t>
      </w:r>
      <w:r w:rsidR="007565E7">
        <w:t>De resulterende reductie in stikstofdepositie is berekend op 0,2 mol/ha/jaar. Een meer gedetailleerde omschrijving van deze berekening is te vinden in de Bijlage 1.</w:t>
      </w:r>
    </w:p>
    <w:p w14:paraId="1FA6565F" w14:textId="77777777" w:rsidR="00B4406D" w:rsidRDefault="00B4406D" w:rsidP="00185714">
      <w:pPr>
        <w:jc w:val="both"/>
      </w:pPr>
    </w:p>
    <w:p w14:paraId="32B5B6AD" w14:textId="1AB828E4" w:rsidR="00B4406D" w:rsidRDefault="00B4406D" w:rsidP="00B4406D">
      <w:pPr>
        <w:pStyle w:val="Kop21"/>
      </w:pPr>
      <w:bookmarkStart w:id="12" w:name="_Toc66307545"/>
      <w:r>
        <w:t>Effecten maatregelen landbouw</w:t>
      </w:r>
      <w:bookmarkEnd w:id="12"/>
    </w:p>
    <w:p w14:paraId="3DFE676D" w14:textId="1ECD053A" w:rsidR="00921204" w:rsidRDefault="00921204" w:rsidP="00921204">
      <w:pPr>
        <w:pStyle w:val="Kop31"/>
        <w:numPr>
          <w:ilvl w:val="0"/>
          <w:numId w:val="0"/>
        </w:numPr>
        <w:jc w:val="both"/>
        <w:rPr>
          <w:i w:val="0"/>
        </w:rPr>
      </w:pPr>
      <w:r w:rsidRPr="00921204">
        <w:rPr>
          <w:i w:val="0"/>
        </w:rPr>
        <w:t xml:space="preserve">De maatregelen en de effecten van de maatregelen gericht op het terugdringen van de </w:t>
      </w:r>
      <w:r>
        <w:rPr>
          <w:i w:val="0"/>
        </w:rPr>
        <w:t>NH</w:t>
      </w:r>
      <w:r>
        <w:rPr>
          <w:i w:val="0"/>
          <w:vertAlign w:val="subscript"/>
        </w:rPr>
        <w:t>3</w:t>
      </w:r>
      <w:r w:rsidRPr="00921204">
        <w:rPr>
          <w:i w:val="0"/>
        </w:rPr>
        <w:t xml:space="preserve"> emissies uit de </w:t>
      </w:r>
      <w:r>
        <w:rPr>
          <w:i w:val="0"/>
        </w:rPr>
        <w:t>landbouw</w:t>
      </w:r>
      <w:r w:rsidRPr="00921204">
        <w:rPr>
          <w:i w:val="0"/>
        </w:rPr>
        <w:t xml:space="preserve"> worden hieronder kort besproken. Voor een uitgebreidere toelichting bij de maatregelen wordt verwezen naar de notitie van </w:t>
      </w:r>
      <w:r>
        <w:rPr>
          <w:i w:val="0"/>
        </w:rPr>
        <w:t>de WUR</w:t>
      </w:r>
      <w:r w:rsidR="005763D4">
        <w:rPr>
          <w:i w:val="0"/>
        </w:rPr>
        <w:t>.</w:t>
      </w:r>
    </w:p>
    <w:p w14:paraId="002DEBFF" w14:textId="43A57821" w:rsidR="00B4406D" w:rsidRPr="00921204" w:rsidRDefault="00B4406D" w:rsidP="00921204">
      <w:pPr>
        <w:pStyle w:val="Kop31"/>
        <w:jc w:val="both"/>
      </w:pPr>
      <w:r>
        <w:t>Krimp veestapel via inname productierechten</w:t>
      </w:r>
    </w:p>
    <w:p w14:paraId="08D2701F" w14:textId="7572D0F4" w:rsidR="00921204" w:rsidRDefault="00921204" w:rsidP="00982D74">
      <w:pPr>
        <w:jc w:val="both"/>
      </w:pPr>
      <w:r>
        <w:t>Door korting op productierechten te realiseren wordt een krimp van de veestapel gerealiseerd en daarmee een</w:t>
      </w:r>
      <w:r w:rsidRPr="00521181">
        <w:t xml:space="preserve"> </w:t>
      </w:r>
      <w:r>
        <w:t xml:space="preserve">reductie </w:t>
      </w:r>
      <w:r w:rsidRPr="00521181">
        <w:t>ten opzichte van de NH</w:t>
      </w:r>
      <w:r w:rsidR="00982D74">
        <w:rPr>
          <w:vertAlign w:val="subscript"/>
        </w:rPr>
        <w:t>3</w:t>
      </w:r>
      <w:r w:rsidRPr="00521181">
        <w:t>-</w:t>
      </w:r>
      <w:r>
        <w:t xml:space="preserve">emissie </w:t>
      </w:r>
      <w:r w:rsidRPr="00521181">
        <w:t xml:space="preserve">in </w:t>
      </w:r>
      <w:r>
        <w:t xml:space="preserve">het jaar </w:t>
      </w:r>
      <w:r w:rsidRPr="00521181">
        <w:t>2018</w:t>
      </w:r>
      <w:r>
        <w:t xml:space="preserve">. Er zijn vier varianten doorgerekend. </w:t>
      </w:r>
    </w:p>
    <w:p w14:paraId="0C241C86" w14:textId="177AB9C2" w:rsidR="00921204" w:rsidRDefault="00921204" w:rsidP="00982D74">
      <w:pPr>
        <w:pStyle w:val="ListParagraph"/>
        <w:numPr>
          <w:ilvl w:val="0"/>
          <w:numId w:val="13"/>
        </w:numPr>
        <w:jc w:val="both"/>
      </w:pPr>
      <w:r>
        <w:t>A</w:t>
      </w:r>
      <w:r w:rsidRPr="00843F23">
        <w:t>froming van 20% bij verhandel</w:t>
      </w:r>
      <w:r>
        <w:t>i</w:t>
      </w:r>
      <w:r w:rsidRPr="00843F23">
        <w:t>ng in alle drie de sectoren</w:t>
      </w:r>
      <w:r>
        <w:t xml:space="preserve"> leidt tot een emissiereductie van 1,</w:t>
      </w:r>
      <w:r w:rsidR="005C7423">
        <w:t>8</w:t>
      </w:r>
      <w:r>
        <w:t xml:space="preserve">7 </w:t>
      </w:r>
      <w:proofErr w:type="spellStart"/>
      <w:r>
        <w:t>kton</w:t>
      </w:r>
      <w:proofErr w:type="spellEnd"/>
      <w:r>
        <w:t>/jaar NH</w:t>
      </w:r>
      <w:r w:rsidRPr="00BE1FA1">
        <w:rPr>
          <w:vertAlign w:val="subscript"/>
        </w:rPr>
        <w:t>3</w:t>
      </w:r>
      <w:r>
        <w:t xml:space="preserve"> en resulteert in een reductie in stikstofdepositie van </w:t>
      </w:r>
      <w:r w:rsidR="005C7423">
        <w:t>12,7</w:t>
      </w:r>
      <w:r>
        <w:t xml:space="preserve"> mol N/ha/jaar.</w:t>
      </w:r>
    </w:p>
    <w:p w14:paraId="6066EA30" w14:textId="09E7D328" w:rsidR="00921204" w:rsidRDefault="00921204" w:rsidP="00982D74">
      <w:pPr>
        <w:pStyle w:val="ListParagraph"/>
        <w:numPr>
          <w:ilvl w:val="0"/>
          <w:numId w:val="13"/>
        </w:numPr>
        <w:jc w:val="both"/>
      </w:pPr>
      <w:r w:rsidRPr="002D7525">
        <w:t>Generieke korting van 10% plus afroming van 20% bij verhandeling in alle drie de sectoren</w:t>
      </w:r>
      <w:r>
        <w:t xml:space="preserve"> leidt tot een emissiereductie van 5</w:t>
      </w:r>
      <w:r w:rsidR="005C7423">
        <w:t>,84</w:t>
      </w:r>
      <w:r>
        <w:t xml:space="preserve"> </w:t>
      </w:r>
      <w:proofErr w:type="spellStart"/>
      <w:r>
        <w:t>kton</w:t>
      </w:r>
      <w:proofErr w:type="spellEnd"/>
      <w:r>
        <w:t>/jaar NH</w:t>
      </w:r>
      <w:r w:rsidRPr="001F55C8">
        <w:rPr>
          <w:vertAlign w:val="subscript"/>
        </w:rPr>
        <w:t>3</w:t>
      </w:r>
      <w:r>
        <w:t xml:space="preserve"> en resulteert in een reductie in stikstofdepositie van </w:t>
      </w:r>
      <w:r w:rsidR="005C7423">
        <w:t>40,1</w:t>
      </w:r>
      <w:r>
        <w:t xml:space="preserve"> mol N/ha/jaar.</w:t>
      </w:r>
    </w:p>
    <w:p w14:paraId="67332567" w14:textId="1A460D98" w:rsidR="00921204" w:rsidRDefault="00921204" w:rsidP="00982D74">
      <w:pPr>
        <w:pStyle w:val="ListParagraph"/>
        <w:numPr>
          <w:ilvl w:val="0"/>
          <w:numId w:val="13"/>
        </w:numPr>
        <w:jc w:val="both"/>
      </w:pPr>
      <w:r w:rsidRPr="002D7525">
        <w:t>Generieke korting van 30%</w:t>
      </w:r>
      <w:r>
        <w:t xml:space="preserve"> leidt tot een emissiereductie van </w:t>
      </w:r>
      <w:r w:rsidR="005C7423">
        <w:t>11,39</w:t>
      </w:r>
      <w:r>
        <w:t xml:space="preserve"> </w:t>
      </w:r>
      <w:proofErr w:type="spellStart"/>
      <w:r>
        <w:t>kton</w:t>
      </w:r>
      <w:proofErr w:type="spellEnd"/>
      <w:r>
        <w:t>/jaar NH</w:t>
      </w:r>
      <w:r w:rsidRPr="001F55C8">
        <w:rPr>
          <w:vertAlign w:val="subscript"/>
        </w:rPr>
        <w:t>3</w:t>
      </w:r>
      <w:r>
        <w:t xml:space="preserve"> en resulteert in een reductie in stikstofdepositie van </w:t>
      </w:r>
      <w:r w:rsidR="005C7423">
        <w:t>78,7</w:t>
      </w:r>
      <w:r>
        <w:t xml:space="preserve"> mol N/ha/jaar.</w:t>
      </w:r>
    </w:p>
    <w:p w14:paraId="302EC4D3" w14:textId="68A18B7D" w:rsidR="00921204" w:rsidRPr="004126B0" w:rsidRDefault="00921204" w:rsidP="00982D74">
      <w:pPr>
        <w:pStyle w:val="ListParagraph"/>
        <w:numPr>
          <w:ilvl w:val="0"/>
          <w:numId w:val="13"/>
        </w:numPr>
        <w:jc w:val="both"/>
      </w:pPr>
      <w:r w:rsidRPr="002D7525">
        <w:t xml:space="preserve">Generieke korting van </w:t>
      </w:r>
      <w:r>
        <w:t>5</w:t>
      </w:r>
      <w:r w:rsidRPr="002D7525">
        <w:t>0%</w:t>
      </w:r>
      <w:r w:rsidRPr="008E51EA">
        <w:t xml:space="preserve"> </w:t>
      </w:r>
      <w:r>
        <w:t xml:space="preserve">leidt tot een emissiereductie van </w:t>
      </w:r>
      <w:r w:rsidR="005C7423">
        <w:t>25,97</w:t>
      </w:r>
      <w:r>
        <w:t xml:space="preserve"> </w:t>
      </w:r>
      <w:proofErr w:type="spellStart"/>
      <w:r>
        <w:t>kton</w:t>
      </w:r>
      <w:proofErr w:type="spellEnd"/>
      <w:r>
        <w:t>/jaar NH</w:t>
      </w:r>
      <w:r w:rsidRPr="001F55C8">
        <w:rPr>
          <w:vertAlign w:val="subscript"/>
        </w:rPr>
        <w:t>3</w:t>
      </w:r>
      <w:r>
        <w:t xml:space="preserve"> en resulteert in een reductie in stikstofdepositie van </w:t>
      </w:r>
      <w:r w:rsidR="005C7423">
        <w:t>163,6</w:t>
      </w:r>
      <w:r>
        <w:t xml:space="preserve"> mol N/ha/jaar.</w:t>
      </w:r>
    </w:p>
    <w:p w14:paraId="0D41956B" w14:textId="77777777" w:rsidR="00921204" w:rsidRDefault="00921204" w:rsidP="00982D74">
      <w:pPr>
        <w:pStyle w:val="Kop31"/>
        <w:jc w:val="both"/>
      </w:pPr>
      <w:r>
        <w:t>Verhandelbare NH</w:t>
      </w:r>
      <w:r>
        <w:rPr>
          <w:vertAlign w:val="subscript"/>
        </w:rPr>
        <w:t>3</w:t>
      </w:r>
      <w:r>
        <w:t xml:space="preserve"> rechten dieren</w:t>
      </w:r>
    </w:p>
    <w:p w14:paraId="280DD748" w14:textId="77777777" w:rsidR="00921204" w:rsidRDefault="00921204" w:rsidP="00982D74">
      <w:pPr>
        <w:jc w:val="both"/>
      </w:pPr>
      <w:r>
        <w:t>Met deze maatregel wordt de totale toegestane ammoniak emissieruimte beperkt op een vergelijkbare manier als het fosfaatrechtenstelsel. Onderstaande varianten zijn doorgerekend.</w:t>
      </w:r>
    </w:p>
    <w:p w14:paraId="36089B7B" w14:textId="77777777" w:rsidR="00921204" w:rsidRDefault="00921204" w:rsidP="00982D74">
      <w:pPr>
        <w:pStyle w:val="ListParagraph"/>
        <w:numPr>
          <w:ilvl w:val="0"/>
          <w:numId w:val="14"/>
        </w:numPr>
        <w:jc w:val="both"/>
      </w:pPr>
      <w:r w:rsidRPr="0066009A">
        <w:t>Generieke korting van 10% plus afroming bij verhandeling van 20% in alle sectoren</w:t>
      </w:r>
      <w:r>
        <w:t xml:space="preserve"> leidt tot een emissiereductie van 5,97 </w:t>
      </w:r>
      <w:proofErr w:type="spellStart"/>
      <w:r>
        <w:t>kton</w:t>
      </w:r>
      <w:proofErr w:type="spellEnd"/>
      <w:r>
        <w:t>/jaar NH</w:t>
      </w:r>
      <w:r w:rsidRPr="001F55C8">
        <w:rPr>
          <w:vertAlign w:val="subscript"/>
        </w:rPr>
        <w:t>3</w:t>
      </w:r>
      <w:r>
        <w:t xml:space="preserve"> en resulteert in een reductie in stikstofdepositie van 41,0 mol N/ha/jaar.</w:t>
      </w:r>
    </w:p>
    <w:p w14:paraId="03418B9D" w14:textId="77777777" w:rsidR="00921204" w:rsidRDefault="00921204" w:rsidP="00982D74">
      <w:pPr>
        <w:pStyle w:val="ListParagraph"/>
        <w:numPr>
          <w:ilvl w:val="0"/>
          <w:numId w:val="14"/>
        </w:numPr>
        <w:jc w:val="both"/>
      </w:pPr>
      <w:r w:rsidRPr="00404A02">
        <w:t>Totale reductie van 40% door jaarlijkse generieke korting van 4%</w:t>
      </w:r>
      <w:r>
        <w:t xml:space="preserve"> leidt tot een emissiereductie van 21,57 </w:t>
      </w:r>
      <w:proofErr w:type="spellStart"/>
      <w:r>
        <w:t>kton</w:t>
      </w:r>
      <w:proofErr w:type="spellEnd"/>
      <w:r>
        <w:t>/jaar NH</w:t>
      </w:r>
      <w:r w:rsidRPr="001F55C8">
        <w:rPr>
          <w:vertAlign w:val="subscript"/>
        </w:rPr>
        <w:t>3</w:t>
      </w:r>
      <w:r>
        <w:t xml:space="preserve"> en resulteert in een reductie in stikstofdepositie van 139,1 mol N/ha/jaar.</w:t>
      </w:r>
    </w:p>
    <w:p w14:paraId="0495B5EB" w14:textId="2BEEC088" w:rsidR="00921204" w:rsidRDefault="00921204" w:rsidP="00982D74">
      <w:pPr>
        <w:pStyle w:val="ListParagraph"/>
        <w:numPr>
          <w:ilvl w:val="0"/>
          <w:numId w:val="14"/>
        </w:numPr>
        <w:jc w:val="both"/>
      </w:pPr>
      <w:r w:rsidRPr="00404A02">
        <w:t xml:space="preserve">Totale reductie van 50% in tien jaar door generieke korting van 5% per jaar </w:t>
      </w:r>
      <w:r>
        <w:t>leidt tot een emissiereductie van 30,3</w:t>
      </w:r>
      <w:r w:rsidR="00674A39">
        <w:t>0</w:t>
      </w:r>
      <w:r>
        <w:t xml:space="preserve"> </w:t>
      </w:r>
      <w:proofErr w:type="spellStart"/>
      <w:r>
        <w:t>kton</w:t>
      </w:r>
      <w:proofErr w:type="spellEnd"/>
      <w:r>
        <w:t>/jaar NH</w:t>
      </w:r>
      <w:r w:rsidRPr="001F55C8">
        <w:rPr>
          <w:vertAlign w:val="subscript"/>
        </w:rPr>
        <w:t>3</w:t>
      </w:r>
      <w:r>
        <w:t xml:space="preserve"> en resulteert in een reductie in stikstofdepositie van 190,0 mol N/ha/jaar.</w:t>
      </w:r>
    </w:p>
    <w:p w14:paraId="7E70AE78" w14:textId="0212DA50" w:rsidR="00921204" w:rsidRPr="004126B0" w:rsidRDefault="00921204" w:rsidP="00982D74">
      <w:pPr>
        <w:pStyle w:val="ListParagraph"/>
        <w:numPr>
          <w:ilvl w:val="0"/>
          <w:numId w:val="14"/>
        </w:numPr>
        <w:jc w:val="both"/>
      </w:pPr>
      <w:r w:rsidRPr="00404A02">
        <w:lastRenderedPageBreak/>
        <w:t xml:space="preserve">Totale reductie van 70% door in 10 jaar door generieke korting van 7% per jaar </w:t>
      </w:r>
      <w:r>
        <w:t xml:space="preserve">leidt tot een emissiereductie van </w:t>
      </w:r>
      <w:r w:rsidR="00674A39">
        <w:t>47,87</w:t>
      </w:r>
      <w:r>
        <w:t xml:space="preserve"> </w:t>
      </w:r>
      <w:proofErr w:type="spellStart"/>
      <w:r>
        <w:t>kton</w:t>
      </w:r>
      <w:proofErr w:type="spellEnd"/>
      <w:r>
        <w:t>/jaar NH</w:t>
      </w:r>
      <w:r w:rsidRPr="001F55C8">
        <w:rPr>
          <w:vertAlign w:val="subscript"/>
        </w:rPr>
        <w:t>3</w:t>
      </w:r>
      <w:r>
        <w:t xml:space="preserve"> en resulteert in een reductie in stikstofdepositie van </w:t>
      </w:r>
      <w:r w:rsidR="00674A39">
        <w:t>292,1</w:t>
      </w:r>
      <w:r>
        <w:t xml:space="preserve"> mol N/ha/jaar.</w:t>
      </w:r>
    </w:p>
    <w:p w14:paraId="43E227F9" w14:textId="77777777" w:rsidR="00921204" w:rsidRDefault="00921204" w:rsidP="00982D74">
      <w:pPr>
        <w:pStyle w:val="Kop31"/>
        <w:jc w:val="both"/>
      </w:pPr>
      <w:r>
        <w:t>Voermaatregelen</w:t>
      </w:r>
    </w:p>
    <w:p w14:paraId="562445DC" w14:textId="77777777" w:rsidR="00921204" w:rsidRDefault="00921204" w:rsidP="00982D74">
      <w:pPr>
        <w:jc w:val="both"/>
      </w:pPr>
      <w:r>
        <w:t>Deze maatregel beperkt het eiwitgehalte in het veevoer en is doorgerekend op basis van eerder uitgevoerde berekeningen door het PBL. Onderstaande varianten zijn doorgerekend.</w:t>
      </w:r>
    </w:p>
    <w:p w14:paraId="4898F0EC" w14:textId="77777777" w:rsidR="00921204" w:rsidRDefault="00921204" w:rsidP="00982D74">
      <w:pPr>
        <w:pStyle w:val="ListParagraph"/>
        <w:numPr>
          <w:ilvl w:val="0"/>
          <w:numId w:val="15"/>
        </w:numPr>
        <w:jc w:val="both"/>
      </w:pPr>
      <w:r w:rsidRPr="006F79F0">
        <w:t xml:space="preserve">Koeien 150 g/kg </w:t>
      </w:r>
      <w:proofErr w:type="spellStart"/>
      <w:r w:rsidRPr="006F79F0">
        <w:t>ds</w:t>
      </w:r>
      <w:proofErr w:type="spellEnd"/>
      <w:r w:rsidRPr="006F79F0">
        <w:t xml:space="preserve"> in 2030 </w:t>
      </w:r>
      <w:r>
        <w:t xml:space="preserve">leidt tot een emissiereductie tussen 3,2 en 6,4 </w:t>
      </w:r>
      <w:proofErr w:type="spellStart"/>
      <w:r>
        <w:t>kton</w:t>
      </w:r>
      <w:proofErr w:type="spellEnd"/>
      <w:r>
        <w:t>/jaar NH</w:t>
      </w:r>
      <w:r w:rsidRPr="001F55C8">
        <w:rPr>
          <w:vertAlign w:val="subscript"/>
        </w:rPr>
        <w:t>3</w:t>
      </w:r>
      <w:r>
        <w:t xml:space="preserve"> en resulteert in een reductie in stikstofdepositie tussen 22,2 en 36,1 mol N/ha/jaar.</w:t>
      </w:r>
    </w:p>
    <w:p w14:paraId="2E5F6C12" w14:textId="77777777" w:rsidR="00921204" w:rsidRDefault="00921204" w:rsidP="00982D74">
      <w:pPr>
        <w:pStyle w:val="ListParagraph"/>
        <w:numPr>
          <w:ilvl w:val="0"/>
          <w:numId w:val="15"/>
        </w:numPr>
        <w:jc w:val="both"/>
      </w:pPr>
      <w:r w:rsidRPr="005368A7">
        <w:t xml:space="preserve">Varkens 145 g/kg </w:t>
      </w:r>
      <w:proofErr w:type="spellStart"/>
      <w:r w:rsidRPr="005368A7">
        <w:t>ds</w:t>
      </w:r>
      <w:proofErr w:type="spellEnd"/>
      <w:r w:rsidRPr="005368A7">
        <w:t xml:space="preserve"> in 2030</w:t>
      </w:r>
      <w:r>
        <w:t xml:space="preserve"> leidt tot een emissiereductie van 1,2 </w:t>
      </w:r>
      <w:proofErr w:type="spellStart"/>
      <w:r>
        <w:t>kton</w:t>
      </w:r>
      <w:proofErr w:type="spellEnd"/>
      <w:r>
        <w:t>/jaar NH</w:t>
      </w:r>
      <w:r w:rsidRPr="001F55C8">
        <w:rPr>
          <w:vertAlign w:val="subscript"/>
        </w:rPr>
        <w:t>3</w:t>
      </w:r>
      <w:r>
        <w:t xml:space="preserve"> en resulteert in een reductie in stikstofdepositie van 7,5 mol N/ha/jaar.</w:t>
      </w:r>
    </w:p>
    <w:p w14:paraId="1DC1BC51" w14:textId="77777777" w:rsidR="00921204" w:rsidRPr="004126B0" w:rsidRDefault="00921204" w:rsidP="00982D74">
      <w:pPr>
        <w:pStyle w:val="ListParagraph"/>
        <w:numPr>
          <w:ilvl w:val="0"/>
          <w:numId w:val="15"/>
        </w:numPr>
        <w:jc w:val="both"/>
      </w:pPr>
      <w:r w:rsidRPr="005368A7">
        <w:t xml:space="preserve">Leghennen 145 g/kg </w:t>
      </w:r>
      <w:proofErr w:type="spellStart"/>
      <w:r w:rsidRPr="005368A7">
        <w:t>ds</w:t>
      </w:r>
      <w:proofErr w:type="spellEnd"/>
      <w:r w:rsidRPr="005368A7">
        <w:t xml:space="preserve"> in 2030</w:t>
      </w:r>
      <w:r>
        <w:t xml:space="preserve"> leidt tot een emissiereductie van 1,3 </w:t>
      </w:r>
      <w:proofErr w:type="spellStart"/>
      <w:r>
        <w:t>kton</w:t>
      </w:r>
      <w:proofErr w:type="spellEnd"/>
      <w:r>
        <w:t>/jaar NH</w:t>
      </w:r>
      <w:r w:rsidRPr="005368A7">
        <w:rPr>
          <w:vertAlign w:val="subscript"/>
        </w:rPr>
        <w:t>3</w:t>
      </w:r>
      <w:r>
        <w:t xml:space="preserve"> en resulteert in een reductie in stikstofdepositie van 10,9 mol N/ha/jaar.</w:t>
      </w:r>
    </w:p>
    <w:p w14:paraId="2C6237BC" w14:textId="77777777" w:rsidR="00921204" w:rsidRDefault="00921204" w:rsidP="00982D74">
      <w:pPr>
        <w:pStyle w:val="Kop31"/>
        <w:jc w:val="both"/>
      </w:pPr>
      <w:r>
        <w:t>Weidegang</w:t>
      </w:r>
    </w:p>
    <w:p w14:paraId="4F00E5A3" w14:textId="77777777" w:rsidR="00921204" w:rsidRDefault="00921204" w:rsidP="00982D74">
      <w:pPr>
        <w:jc w:val="both"/>
      </w:pPr>
      <w:r>
        <w:t>Deze maatregel verkent opties om het aantal uren weiden te vergroten voor melkvee. Onderstaande varianten zijn doorgerekend.</w:t>
      </w:r>
    </w:p>
    <w:p w14:paraId="70767CD9" w14:textId="004F143A" w:rsidR="00921204" w:rsidRDefault="00921204" w:rsidP="00982D74">
      <w:pPr>
        <w:pStyle w:val="ListParagraph"/>
        <w:numPr>
          <w:ilvl w:val="0"/>
          <w:numId w:val="16"/>
        </w:numPr>
        <w:jc w:val="both"/>
      </w:pPr>
      <w:r>
        <w:t>V</w:t>
      </w:r>
      <w:r w:rsidRPr="00CD56A1">
        <w:t>erhoging aantal uur beweiden van weidende koeien naar 1900 uur in 2030</w:t>
      </w:r>
      <w:r>
        <w:t xml:space="preserve"> leidt tot een </w:t>
      </w:r>
      <w:r w:rsidR="00881E54">
        <w:t xml:space="preserve">netto </w:t>
      </w:r>
      <w:r>
        <w:t xml:space="preserve">emissiereductie van 4,4 </w:t>
      </w:r>
      <w:proofErr w:type="spellStart"/>
      <w:r>
        <w:t>kton</w:t>
      </w:r>
      <w:proofErr w:type="spellEnd"/>
      <w:r>
        <w:t>/jaar NH</w:t>
      </w:r>
      <w:r w:rsidRPr="001F55C8">
        <w:rPr>
          <w:vertAlign w:val="subscript"/>
        </w:rPr>
        <w:t>3</w:t>
      </w:r>
      <w:r>
        <w:t xml:space="preserve"> en resulteert in een reductie in stikstofdepositie van 22,4 mol N/ha/jaar.</w:t>
      </w:r>
    </w:p>
    <w:p w14:paraId="0CA07A7C" w14:textId="5D63E65C" w:rsidR="00921204" w:rsidRPr="004126B0" w:rsidRDefault="00921204" w:rsidP="00982D74">
      <w:pPr>
        <w:pStyle w:val="ListParagraph"/>
        <w:numPr>
          <w:ilvl w:val="0"/>
          <w:numId w:val="16"/>
        </w:numPr>
        <w:jc w:val="both"/>
      </w:pPr>
      <w:r>
        <w:t>V</w:t>
      </w:r>
      <w:r w:rsidRPr="009650F9">
        <w:t xml:space="preserve">erhoging aantal uur beweiden van weidende koeien naar 1500 in 2030 </w:t>
      </w:r>
      <w:r>
        <w:t xml:space="preserve">leidt tot een </w:t>
      </w:r>
      <w:r w:rsidR="00881E54">
        <w:t xml:space="preserve">netto </w:t>
      </w:r>
      <w:r>
        <w:t xml:space="preserve">emissiereductie van 2,4 </w:t>
      </w:r>
      <w:proofErr w:type="spellStart"/>
      <w:r>
        <w:t>kton</w:t>
      </w:r>
      <w:proofErr w:type="spellEnd"/>
      <w:r>
        <w:t>/jaar NH</w:t>
      </w:r>
      <w:r w:rsidRPr="001F55C8">
        <w:rPr>
          <w:vertAlign w:val="subscript"/>
        </w:rPr>
        <w:t>3</w:t>
      </w:r>
      <w:r>
        <w:t xml:space="preserve"> en resulteert in een reductie in stikstofdepositie van 12,2 mol N/ha/jaar.</w:t>
      </w:r>
    </w:p>
    <w:p w14:paraId="03879F06" w14:textId="77777777" w:rsidR="00921204" w:rsidRDefault="00921204" w:rsidP="00982D74">
      <w:pPr>
        <w:pStyle w:val="Kop31"/>
        <w:jc w:val="both"/>
      </w:pPr>
      <w:r>
        <w:t>Mestaanwending</w:t>
      </w:r>
    </w:p>
    <w:p w14:paraId="04EC5099" w14:textId="77777777" w:rsidR="00921204" w:rsidRDefault="00921204" w:rsidP="00982D74">
      <w:pPr>
        <w:jc w:val="both"/>
      </w:pPr>
      <w:r>
        <w:t>Deze maatregel heeft als doel de NH3-emissies door mestaanwending te verlagen. De volgende varianten zijn doorgerekend.</w:t>
      </w:r>
    </w:p>
    <w:p w14:paraId="78DC9F85" w14:textId="77777777" w:rsidR="00921204" w:rsidRDefault="00921204" w:rsidP="00982D74">
      <w:pPr>
        <w:pStyle w:val="ListParagraph"/>
        <w:numPr>
          <w:ilvl w:val="0"/>
          <w:numId w:val="17"/>
        </w:numPr>
        <w:jc w:val="both"/>
      </w:pPr>
      <w:r w:rsidRPr="001E561A">
        <w:t xml:space="preserve">Verdunnen van mest 1:1 in de zomeropslag en in alle mestkelders met voldoende capaciteit </w:t>
      </w:r>
      <w:r>
        <w:t>(</w:t>
      </w:r>
      <w:r w:rsidRPr="00BE1FA1">
        <w:rPr>
          <w:i/>
          <w:iCs/>
        </w:rPr>
        <w:t>reductie in stal</w:t>
      </w:r>
      <w:r>
        <w:t xml:space="preserve">) leidt tot een emissiereductie van 1,1 </w:t>
      </w:r>
      <w:proofErr w:type="spellStart"/>
      <w:r>
        <w:t>kton</w:t>
      </w:r>
      <w:proofErr w:type="spellEnd"/>
      <w:r>
        <w:t>/jaar NH</w:t>
      </w:r>
      <w:r w:rsidRPr="001F55C8">
        <w:rPr>
          <w:vertAlign w:val="subscript"/>
        </w:rPr>
        <w:t>3</w:t>
      </w:r>
      <w:r>
        <w:t xml:space="preserve"> en resulteert in een reductie in stikstofdepositie van 7,6 mol N/ha/jaar</w:t>
      </w:r>
    </w:p>
    <w:p w14:paraId="42E0BC62" w14:textId="77777777" w:rsidR="00921204" w:rsidRDefault="00921204" w:rsidP="00982D74">
      <w:pPr>
        <w:pStyle w:val="ListParagraph"/>
        <w:numPr>
          <w:ilvl w:val="0"/>
          <w:numId w:val="17"/>
        </w:numPr>
        <w:jc w:val="both"/>
      </w:pPr>
      <w:r w:rsidRPr="00D6762A">
        <w:t xml:space="preserve">Verdunnen van mest 1:1 in de zomeropslag en in alle mestkelders met voldoende capaciteit </w:t>
      </w:r>
      <w:r>
        <w:t>(</w:t>
      </w:r>
      <w:r w:rsidRPr="00BE1FA1">
        <w:rPr>
          <w:i/>
          <w:iCs/>
        </w:rPr>
        <w:t>reductie bij aanwending</w:t>
      </w:r>
      <w:r>
        <w:t xml:space="preserve">) leidt tot een emissiereductie van 4,8 </w:t>
      </w:r>
      <w:proofErr w:type="spellStart"/>
      <w:r>
        <w:t>kton</w:t>
      </w:r>
      <w:proofErr w:type="spellEnd"/>
      <w:r>
        <w:t>/jaar NH</w:t>
      </w:r>
      <w:r w:rsidRPr="001F55C8">
        <w:rPr>
          <w:vertAlign w:val="subscript"/>
        </w:rPr>
        <w:t>3</w:t>
      </w:r>
      <w:r>
        <w:t xml:space="preserve"> en resulteert in een reductie in stikstofdepositie van 20,9 mol N/ha/jaar</w:t>
      </w:r>
    </w:p>
    <w:p w14:paraId="42A7DA3C" w14:textId="77777777" w:rsidR="00921204" w:rsidRDefault="00921204" w:rsidP="00982D74">
      <w:pPr>
        <w:pStyle w:val="ListParagraph"/>
        <w:numPr>
          <w:ilvl w:val="0"/>
          <w:numId w:val="17"/>
        </w:numPr>
        <w:jc w:val="both"/>
      </w:pPr>
      <w:r w:rsidRPr="00D6762A">
        <w:t>Toevoegen van anorganische zuren binnen de milieugrenzen (maximaal 33% van de totale mestgift)</w:t>
      </w:r>
      <w:r>
        <w:t xml:space="preserve"> leidt tot een emissiereductie van 1,8 </w:t>
      </w:r>
      <w:proofErr w:type="spellStart"/>
      <w:r>
        <w:t>kton</w:t>
      </w:r>
      <w:proofErr w:type="spellEnd"/>
      <w:r>
        <w:t>/jaar NH</w:t>
      </w:r>
      <w:r w:rsidRPr="001F55C8">
        <w:rPr>
          <w:vertAlign w:val="subscript"/>
        </w:rPr>
        <w:t>3</w:t>
      </w:r>
      <w:r>
        <w:t xml:space="preserve"> en resulteert in een reductie in stikstofdepositie van 7,9 mol N/ha/jaar</w:t>
      </w:r>
    </w:p>
    <w:p w14:paraId="3C6C1972" w14:textId="50C723FD" w:rsidR="00921204" w:rsidRDefault="00921204" w:rsidP="00982D74">
      <w:pPr>
        <w:pStyle w:val="ListParagraph"/>
        <w:numPr>
          <w:ilvl w:val="0"/>
          <w:numId w:val="17"/>
        </w:numPr>
        <w:jc w:val="both"/>
      </w:pPr>
      <w:r w:rsidRPr="005D2257">
        <w:t>Verbod op drijfmest door voor nieuwe stallen primaire scheiding en frequente afvoer van mest en urine te eisen vanaf moment van beschikbaarheid techniek (potentieel in stal) en in combinatie met aanwending)</w:t>
      </w:r>
      <w:r>
        <w:t xml:space="preserve"> leidt tot een emissiereductie tussen 8 en 13,5 </w:t>
      </w:r>
      <w:proofErr w:type="spellStart"/>
      <w:r>
        <w:t>kton</w:t>
      </w:r>
      <w:proofErr w:type="spellEnd"/>
      <w:r>
        <w:t>/jaar NH</w:t>
      </w:r>
      <w:r w:rsidRPr="001F55C8">
        <w:rPr>
          <w:vertAlign w:val="subscript"/>
        </w:rPr>
        <w:t>3</w:t>
      </w:r>
      <w:r>
        <w:t xml:space="preserve"> en resulteert in een reductie in stikstofdepositie tussen 55,2 en 93,2 mol N/ha/jaar.</w:t>
      </w:r>
    </w:p>
    <w:p w14:paraId="02BC8ACA" w14:textId="77777777" w:rsidR="00982D74" w:rsidRPr="004126B0" w:rsidRDefault="00982D74" w:rsidP="00982D74">
      <w:pPr>
        <w:pStyle w:val="ListParagraph"/>
        <w:jc w:val="both"/>
      </w:pPr>
    </w:p>
    <w:p w14:paraId="1A19089A" w14:textId="77777777" w:rsidR="00921204" w:rsidRDefault="00921204" w:rsidP="00982D74">
      <w:pPr>
        <w:pStyle w:val="Kop31"/>
        <w:jc w:val="both"/>
      </w:pPr>
      <w:r>
        <w:lastRenderedPageBreak/>
        <w:t>Vervanging kunstmest</w:t>
      </w:r>
    </w:p>
    <w:p w14:paraId="4D6BBBC9" w14:textId="77777777" w:rsidR="00921204" w:rsidRDefault="00921204" w:rsidP="00982D74">
      <w:pPr>
        <w:jc w:val="both"/>
      </w:pPr>
      <w:r>
        <w:t>Deze maatregel gaat over de beperking van het minerale kunstmestgebruik door normering. De onderstaande varianten zijn doorgerekend.</w:t>
      </w:r>
    </w:p>
    <w:p w14:paraId="390FDE91" w14:textId="77777777" w:rsidR="00921204" w:rsidRDefault="00921204" w:rsidP="00982D74">
      <w:pPr>
        <w:pStyle w:val="ListParagraph"/>
        <w:numPr>
          <w:ilvl w:val="0"/>
          <w:numId w:val="18"/>
        </w:numPr>
        <w:jc w:val="both"/>
      </w:pPr>
      <w:r w:rsidRPr="00C07914">
        <w:t>Normering gebruiksnorm N-kunstmest tot 60% huidige gebruik (voor 2030)</w:t>
      </w:r>
      <w:r>
        <w:t xml:space="preserve"> leidt tot een emissiereductie van 3,6 </w:t>
      </w:r>
      <w:proofErr w:type="spellStart"/>
      <w:r>
        <w:t>kton</w:t>
      </w:r>
      <w:proofErr w:type="spellEnd"/>
      <w:r>
        <w:t>/jaar NH</w:t>
      </w:r>
      <w:r w:rsidRPr="001F55C8">
        <w:rPr>
          <w:vertAlign w:val="subscript"/>
        </w:rPr>
        <w:t>3</w:t>
      </w:r>
      <w:r>
        <w:t xml:space="preserve"> en resulteert in een reductie in stikstofdepositie van 15,7 mol N/ha/jaar</w:t>
      </w:r>
    </w:p>
    <w:p w14:paraId="30DA44A2" w14:textId="77777777" w:rsidR="00921204" w:rsidRPr="004126B0" w:rsidRDefault="00921204" w:rsidP="00982D74">
      <w:pPr>
        <w:pStyle w:val="ListParagraph"/>
        <w:numPr>
          <w:ilvl w:val="0"/>
          <w:numId w:val="18"/>
        </w:numPr>
        <w:jc w:val="both"/>
      </w:pPr>
      <w:r w:rsidRPr="00C07914">
        <w:t>Normering gebruiksnorm kunstmest tot 40% huidige gebruik</w:t>
      </w:r>
      <w:r>
        <w:t xml:space="preserve"> leidt tot een emissiereductie van 5,4 </w:t>
      </w:r>
      <w:proofErr w:type="spellStart"/>
      <w:r>
        <w:t>kton</w:t>
      </w:r>
      <w:proofErr w:type="spellEnd"/>
      <w:r>
        <w:t>/jaar NH</w:t>
      </w:r>
      <w:r w:rsidRPr="001F55C8">
        <w:rPr>
          <w:vertAlign w:val="subscript"/>
        </w:rPr>
        <w:t>3</w:t>
      </w:r>
      <w:r>
        <w:t xml:space="preserve"> en resulteert in een reductie in stikstofdepositie van 23,6 mol N/ha/jaar.</w:t>
      </w:r>
    </w:p>
    <w:p w14:paraId="4087BA2B" w14:textId="77777777" w:rsidR="00921204" w:rsidRDefault="00921204" w:rsidP="00982D74">
      <w:pPr>
        <w:pStyle w:val="Kop31"/>
        <w:jc w:val="both"/>
      </w:pPr>
      <w:r>
        <w:t>Stalmaatregelen</w:t>
      </w:r>
    </w:p>
    <w:p w14:paraId="31FDC9C1" w14:textId="77777777" w:rsidR="00921204" w:rsidRDefault="00921204" w:rsidP="00982D74">
      <w:pPr>
        <w:jc w:val="both"/>
      </w:pPr>
      <w:r>
        <w:t>Deze maatregel gaat over het landelijk invoeren van stalmaatregelen op het niveau BBT naar het voorbeeld van de provincies Noord-Brabant en Limburg. De volgende varianten zijn doorgerekend.</w:t>
      </w:r>
    </w:p>
    <w:p w14:paraId="7031CB8D" w14:textId="77777777" w:rsidR="00921204" w:rsidRDefault="00921204" w:rsidP="00982D74">
      <w:pPr>
        <w:pStyle w:val="ListParagraph"/>
        <w:numPr>
          <w:ilvl w:val="0"/>
          <w:numId w:val="19"/>
        </w:numPr>
        <w:jc w:val="both"/>
      </w:pPr>
      <w:r w:rsidRPr="00190ADB">
        <w:t xml:space="preserve">Invoeren normen Brabant en Limburg </w:t>
      </w:r>
      <w:r>
        <w:t>(</w:t>
      </w:r>
      <w:r w:rsidRPr="00BE1FA1">
        <w:rPr>
          <w:i/>
          <w:iCs/>
        </w:rPr>
        <w:t>alleen melkvee</w:t>
      </w:r>
      <w:r>
        <w:t xml:space="preserve">) leidt tot een emissiereductie van 7,9 </w:t>
      </w:r>
      <w:proofErr w:type="spellStart"/>
      <w:r>
        <w:t>kton</w:t>
      </w:r>
      <w:proofErr w:type="spellEnd"/>
      <w:r>
        <w:t>/jaar NH</w:t>
      </w:r>
      <w:r w:rsidRPr="001F55C8">
        <w:rPr>
          <w:vertAlign w:val="subscript"/>
        </w:rPr>
        <w:t>3</w:t>
      </w:r>
      <w:r>
        <w:t xml:space="preserve"> en resulteert in een reductie in stikstofdepositie van 45,6 mol N/ha/jaar</w:t>
      </w:r>
    </w:p>
    <w:p w14:paraId="415AC347" w14:textId="5C893874" w:rsidR="00921204" w:rsidRDefault="00921204" w:rsidP="00982D74">
      <w:pPr>
        <w:pStyle w:val="ListParagraph"/>
        <w:numPr>
          <w:ilvl w:val="0"/>
          <w:numId w:val="19"/>
        </w:numPr>
        <w:jc w:val="both"/>
      </w:pPr>
      <w:r w:rsidRPr="00190ADB">
        <w:t xml:space="preserve">Invoeren normen Brabant en Limburg </w:t>
      </w:r>
      <w:r>
        <w:t>(</w:t>
      </w:r>
      <w:r w:rsidRPr="00BE1FA1">
        <w:rPr>
          <w:i/>
          <w:iCs/>
        </w:rPr>
        <w:t>alle diercategorieën</w:t>
      </w:r>
      <w:r>
        <w:t xml:space="preserve">) leidt tot een emissiereductie van 18,2 </w:t>
      </w:r>
      <w:proofErr w:type="spellStart"/>
      <w:r>
        <w:t>kton</w:t>
      </w:r>
      <w:proofErr w:type="spellEnd"/>
      <w:r>
        <w:t>/jaar NH</w:t>
      </w:r>
      <w:r w:rsidRPr="00190ADB">
        <w:rPr>
          <w:vertAlign w:val="subscript"/>
        </w:rPr>
        <w:t>3</w:t>
      </w:r>
      <w:r>
        <w:t xml:space="preserve"> en resulteert in een reductie in stikstofdepositie van 132,1 mol N/ha/jaar.</w:t>
      </w:r>
    </w:p>
    <w:p w14:paraId="17479C99" w14:textId="7D98DCB8" w:rsidR="00881E54" w:rsidRDefault="00881E54" w:rsidP="00881E54">
      <w:pPr>
        <w:jc w:val="both"/>
      </w:pPr>
      <w:r>
        <w:t>In de berekening is geen rekening gehouden met de ruimtelijke spreiding van deze maatregel. Dat betekent dat er geen rekening mee is gehouden dat deze maatregel in de provincies Brabant en Limburg, vanwege bestaand beleid, minder effect heeft dan in andere provincies.</w:t>
      </w:r>
    </w:p>
    <w:p w14:paraId="520259BA" w14:textId="77777777" w:rsidR="00921204" w:rsidRDefault="00921204" w:rsidP="00982D74">
      <w:pPr>
        <w:pStyle w:val="Kop31"/>
        <w:jc w:val="both"/>
      </w:pPr>
      <w:r>
        <w:t>Piekbelasters</w:t>
      </w:r>
    </w:p>
    <w:p w14:paraId="3F3913BB" w14:textId="758BCB26" w:rsidR="00921204" w:rsidRDefault="00921204" w:rsidP="00982D74">
      <w:pPr>
        <w:jc w:val="both"/>
      </w:pPr>
      <w:r>
        <w:t xml:space="preserve">Voor deze maatregel zijn scenario’s doorgerekend om veehouderijlocaties te beëindigen wanneer deze te dicht gelegen zijn bij Natura 2000-gebieden. De volgende twee scenario’s zijn doorgerekend en de gemiddelde depositiereductie </w:t>
      </w:r>
      <w:r w:rsidR="00DF7D62">
        <w:t xml:space="preserve">is </w:t>
      </w:r>
      <w:r>
        <w:t xml:space="preserve">weergegeven. De resultaten zijn in groter detail toegelicht in Bijlage </w:t>
      </w:r>
      <w:r w:rsidR="00A044B6">
        <w:t>2</w:t>
      </w:r>
      <w:r>
        <w:t>.</w:t>
      </w:r>
    </w:p>
    <w:p w14:paraId="0BB6BAA3" w14:textId="77777777" w:rsidR="00921204" w:rsidRDefault="00921204" w:rsidP="00982D74">
      <w:pPr>
        <w:pStyle w:val="ListParagraph"/>
        <w:numPr>
          <w:ilvl w:val="0"/>
          <w:numId w:val="20"/>
        </w:numPr>
        <w:jc w:val="both"/>
      </w:pPr>
      <w:r>
        <w:t xml:space="preserve">Beëindigen van alle veehouderijen binnen 250 m rondom stikstofgevoelige Natura 2000-gebieden leidt tot een emissiereductie van 1,65 </w:t>
      </w:r>
      <w:proofErr w:type="spellStart"/>
      <w:r>
        <w:t>kton</w:t>
      </w:r>
      <w:proofErr w:type="spellEnd"/>
      <w:r>
        <w:t>/jaar NH</w:t>
      </w:r>
      <w:r w:rsidRPr="001F55C8">
        <w:rPr>
          <w:vertAlign w:val="subscript"/>
        </w:rPr>
        <w:t>3</w:t>
      </w:r>
      <w:r>
        <w:t xml:space="preserve"> en resulteert in een gemiddelde reductie in stikstofdepositie van 35,9 mol N/ha/jaar.</w:t>
      </w:r>
    </w:p>
    <w:p w14:paraId="7C22C08D" w14:textId="77777777" w:rsidR="00921204" w:rsidRPr="004126B0" w:rsidRDefault="00921204" w:rsidP="00982D74">
      <w:pPr>
        <w:pStyle w:val="ListParagraph"/>
        <w:numPr>
          <w:ilvl w:val="0"/>
          <w:numId w:val="20"/>
        </w:numPr>
        <w:jc w:val="both"/>
      </w:pPr>
      <w:r>
        <w:t xml:space="preserve">Beëindigen van alle veehouderijen die liggen binnen 500 m rondom stikstofgevoelige Natura 2000-gebieden én stikstofdepositie van meer dan 2 mol per hectare hebben leidt tot een emissiereductie van 0,5 </w:t>
      </w:r>
      <w:proofErr w:type="spellStart"/>
      <w:r>
        <w:t>kton</w:t>
      </w:r>
      <w:proofErr w:type="spellEnd"/>
      <w:r>
        <w:t>/jaar NH</w:t>
      </w:r>
      <w:r w:rsidRPr="001F55C8">
        <w:rPr>
          <w:vertAlign w:val="subscript"/>
        </w:rPr>
        <w:t>3</w:t>
      </w:r>
      <w:r>
        <w:t xml:space="preserve"> en resulteert in een gemiddelde reductie in stikstofdepositie van 11,1 mol N/ha/jaar. </w:t>
      </w:r>
    </w:p>
    <w:p w14:paraId="5C2F6709" w14:textId="77777777" w:rsidR="007565E7" w:rsidRDefault="007565E7" w:rsidP="00185714">
      <w:pPr>
        <w:jc w:val="both"/>
      </w:pPr>
    </w:p>
    <w:p w14:paraId="20BB8C89" w14:textId="22331F83" w:rsidR="00C15694" w:rsidRDefault="00A80E6A" w:rsidP="00C15694">
      <w:pPr>
        <w:pStyle w:val="Kop21"/>
      </w:pPr>
      <w:bookmarkStart w:id="13" w:name="_Toc66307546"/>
      <w:r>
        <w:t>Effecten m</w:t>
      </w:r>
      <w:r w:rsidR="0088067B">
        <w:t>aatregelen i</w:t>
      </w:r>
      <w:r w:rsidR="00C15694">
        <w:t>ndustrie</w:t>
      </w:r>
      <w:bookmarkEnd w:id="13"/>
    </w:p>
    <w:p w14:paraId="1E4C9F30" w14:textId="512F5F88" w:rsidR="00582D44" w:rsidRPr="00582D44" w:rsidRDefault="00582D44" w:rsidP="00B4406D">
      <w:pPr>
        <w:jc w:val="both"/>
      </w:pPr>
      <w:bookmarkStart w:id="14" w:name="_Hlk66172068"/>
      <w:r w:rsidRPr="00582D44">
        <w:t xml:space="preserve">De maatregelen en de effecten van de maatregelen gericht op het terugdringen van de </w:t>
      </w:r>
      <w:proofErr w:type="spellStart"/>
      <w:r w:rsidRPr="00582D44">
        <w:t>NO</w:t>
      </w:r>
      <w:r w:rsidRPr="00C16592">
        <w:rPr>
          <w:vertAlign w:val="subscript"/>
        </w:rPr>
        <w:t>x</w:t>
      </w:r>
      <w:proofErr w:type="spellEnd"/>
      <w:r w:rsidRPr="00582D44">
        <w:t xml:space="preserve"> emissies uit de industrie worden hieronder kort besproken. Voor een uitgebreidere toelichting bij de maatregelen wordt verwezen naar de notitie van TNO</w:t>
      </w:r>
      <w:r w:rsidR="00C16592">
        <w:t>.</w:t>
      </w:r>
    </w:p>
    <w:bookmarkEnd w:id="14"/>
    <w:p w14:paraId="72E8ADB2" w14:textId="1E3CBA8A" w:rsidR="001C58B1" w:rsidRDefault="001C58B1" w:rsidP="00B4406D">
      <w:pPr>
        <w:pStyle w:val="Kop31"/>
        <w:jc w:val="both"/>
      </w:pPr>
      <w:proofErr w:type="spellStart"/>
      <w:r>
        <w:t>Pigou</w:t>
      </w:r>
      <w:proofErr w:type="spellEnd"/>
      <w:r>
        <w:t xml:space="preserve"> belasting</w:t>
      </w:r>
    </w:p>
    <w:p w14:paraId="1ACD0751" w14:textId="7EF344C4" w:rsidR="00206B73" w:rsidRDefault="002D6010" w:rsidP="00B4406D">
      <w:pPr>
        <w:jc w:val="both"/>
      </w:pPr>
      <w:r>
        <w:t xml:space="preserve">Deze maatregel betreft het invoeren van een belasting op </w:t>
      </w:r>
      <w:proofErr w:type="spellStart"/>
      <w:r>
        <w:t>NO</w:t>
      </w:r>
      <w:r>
        <w:rPr>
          <w:vertAlign w:val="subscript"/>
        </w:rPr>
        <w:t>x</w:t>
      </w:r>
      <w:r>
        <w:t>-emissies</w:t>
      </w:r>
      <w:proofErr w:type="spellEnd"/>
      <w:r>
        <w:t xml:space="preserve"> die gelijk is aan de maatschappelijke schade die CE Delft heeft berekend, namelijk € 35,-/kg </w:t>
      </w:r>
      <w:proofErr w:type="spellStart"/>
      <w:r>
        <w:t>NO</w:t>
      </w:r>
      <w:r>
        <w:rPr>
          <w:vertAlign w:val="subscript"/>
        </w:rPr>
        <w:t>x</w:t>
      </w:r>
      <w:r>
        <w:t>-emissie</w:t>
      </w:r>
      <w:proofErr w:type="spellEnd"/>
      <w:r>
        <w:t xml:space="preserve">. </w:t>
      </w:r>
      <w:r w:rsidR="0001363A">
        <w:t xml:space="preserve">Vanwege de kosten voor het bedrijfsleven voor het vermijden van </w:t>
      </w:r>
      <w:proofErr w:type="spellStart"/>
      <w:r w:rsidR="0001363A">
        <w:t>NO</w:t>
      </w:r>
      <w:r w:rsidR="0001363A">
        <w:rPr>
          <w:vertAlign w:val="subscript"/>
        </w:rPr>
        <w:t>x</w:t>
      </w:r>
      <w:r w:rsidR="0001363A">
        <w:t>-emissies</w:t>
      </w:r>
      <w:proofErr w:type="spellEnd"/>
      <w:r w:rsidR="0001363A">
        <w:t xml:space="preserve"> is gerekend met </w:t>
      </w:r>
      <w:r w:rsidR="00921204">
        <w:t xml:space="preserve">twee varianten: een </w:t>
      </w:r>
      <w:r w:rsidR="0001363A">
        <w:t xml:space="preserve">scenario van € 15,-/kg en € 25,-/kg </w:t>
      </w:r>
      <w:proofErr w:type="spellStart"/>
      <w:r w:rsidR="0001363A">
        <w:t>pigou</w:t>
      </w:r>
      <w:proofErr w:type="spellEnd"/>
      <w:r w:rsidR="0001363A">
        <w:t>-belasting.</w:t>
      </w:r>
    </w:p>
    <w:p w14:paraId="3523F74E" w14:textId="3FD34B05" w:rsidR="0001363A" w:rsidRDefault="0001363A" w:rsidP="00B4406D">
      <w:pPr>
        <w:jc w:val="both"/>
      </w:pPr>
    </w:p>
    <w:p w14:paraId="27F1D6EF" w14:textId="71BB30C5" w:rsidR="0001363A" w:rsidRDefault="0001363A" w:rsidP="00B4406D">
      <w:pPr>
        <w:jc w:val="both"/>
      </w:pPr>
      <w:r>
        <w:t xml:space="preserve">Door deze maatregel wordt een reductie behaald van 9,6 </w:t>
      </w:r>
      <w:proofErr w:type="spellStart"/>
      <w:r>
        <w:t>kton</w:t>
      </w:r>
      <w:proofErr w:type="spellEnd"/>
      <w:r>
        <w:t xml:space="preserve"> </w:t>
      </w:r>
      <w:proofErr w:type="spellStart"/>
      <w:r>
        <w:t>NO</w:t>
      </w:r>
      <w:r>
        <w:rPr>
          <w:vertAlign w:val="subscript"/>
        </w:rPr>
        <w:t>x</w:t>
      </w:r>
      <w:proofErr w:type="spellEnd"/>
      <w:r>
        <w:t xml:space="preserve"> bij een belasting van € 15,-/kg. Dit levert in 2030 een depositiedaling op van </w:t>
      </w:r>
      <w:r w:rsidR="00582D44">
        <w:t xml:space="preserve">gemiddeld </w:t>
      </w:r>
      <w:r w:rsidR="0061113E">
        <w:t>4,8</w:t>
      </w:r>
      <w:r>
        <w:t xml:space="preserve"> mol N/ha/jaar. Als de belasting wordt verhoogd naar € 25,-/kg, neemt de reductie toe tot 14,3 </w:t>
      </w:r>
      <w:proofErr w:type="spellStart"/>
      <w:r>
        <w:t>kton</w:t>
      </w:r>
      <w:proofErr w:type="spellEnd"/>
      <w:r>
        <w:t xml:space="preserve"> </w:t>
      </w:r>
      <w:proofErr w:type="spellStart"/>
      <w:r>
        <w:t>NO</w:t>
      </w:r>
      <w:r>
        <w:rPr>
          <w:vertAlign w:val="subscript"/>
        </w:rPr>
        <w:t>x</w:t>
      </w:r>
      <w:proofErr w:type="spellEnd"/>
      <w:r>
        <w:t xml:space="preserve"> en de depositiedaling </w:t>
      </w:r>
      <w:r w:rsidR="0061113E">
        <w:t>tot 6,8 mol N/ha/jaar.</w:t>
      </w:r>
    </w:p>
    <w:p w14:paraId="60A249A1" w14:textId="77777777" w:rsidR="00281411" w:rsidRPr="007B1D51" w:rsidRDefault="00281411" w:rsidP="00B4406D">
      <w:pPr>
        <w:jc w:val="both"/>
      </w:pPr>
    </w:p>
    <w:p w14:paraId="635C8CAF" w14:textId="0FA83E97" w:rsidR="001C58B1" w:rsidRDefault="001C58B1" w:rsidP="00B4406D">
      <w:pPr>
        <w:pStyle w:val="Kop31"/>
        <w:jc w:val="both"/>
      </w:pPr>
      <w:r>
        <w:t xml:space="preserve">Aanpassing </w:t>
      </w:r>
      <w:r w:rsidR="00912C9E">
        <w:t>BBT-regeling</w:t>
      </w:r>
    </w:p>
    <w:p w14:paraId="1EA657A5" w14:textId="12F0D4AD" w:rsidR="00281411" w:rsidRDefault="00C15A1B" w:rsidP="00B4406D">
      <w:pPr>
        <w:jc w:val="both"/>
      </w:pPr>
      <w:r>
        <w:t>Door de grenzen van het afwegingsgebied uit het activiteitenbesluit te vergroten, kan bedrijven worden verplicht ook maatregelen te nemen waaraan meer kosten zijn verbonden.</w:t>
      </w:r>
    </w:p>
    <w:p w14:paraId="3C1B9A82" w14:textId="0A0346C5" w:rsidR="00C15A1B" w:rsidRDefault="00C15A1B" w:rsidP="00B4406D">
      <w:pPr>
        <w:jc w:val="both"/>
      </w:pPr>
    </w:p>
    <w:p w14:paraId="3ABEA95E" w14:textId="62B0C90B" w:rsidR="00C15A1B" w:rsidRDefault="00C15A1B" w:rsidP="00B4406D">
      <w:pPr>
        <w:jc w:val="both"/>
      </w:pPr>
      <w:r>
        <w:t xml:space="preserve">TNO heeft ingeschat dat een verhoging van het afwegingsgebied van de huidige € 20,-/kg naar € 35,-/kg of € 45,-/kg een emissiereductie van 6,5 </w:t>
      </w:r>
      <w:proofErr w:type="spellStart"/>
      <w:r>
        <w:t>kton</w:t>
      </w:r>
      <w:proofErr w:type="spellEnd"/>
      <w:r>
        <w:t xml:space="preserve"> </w:t>
      </w:r>
      <w:proofErr w:type="spellStart"/>
      <w:r>
        <w:t>NO</w:t>
      </w:r>
      <w:r>
        <w:rPr>
          <w:vertAlign w:val="subscript"/>
        </w:rPr>
        <w:t>x</w:t>
      </w:r>
      <w:proofErr w:type="spellEnd"/>
      <w:r>
        <w:t xml:space="preserve"> in 2030 kan opleveren. Dit levert een depositiedaling op van 3,4 mol N/ha/jaar.</w:t>
      </w:r>
    </w:p>
    <w:p w14:paraId="331D9133" w14:textId="77777777" w:rsidR="00C15A1B" w:rsidRPr="007B1D51" w:rsidRDefault="00C15A1B" w:rsidP="00B4406D">
      <w:pPr>
        <w:jc w:val="both"/>
      </w:pPr>
    </w:p>
    <w:p w14:paraId="708DFBB3" w14:textId="10582214" w:rsidR="001C58B1" w:rsidRDefault="001C58B1" w:rsidP="00B4406D">
      <w:pPr>
        <w:pStyle w:val="Kop31"/>
        <w:jc w:val="both"/>
      </w:pPr>
      <w:r>
        <w:t>Vermindering degressieve structuur van energiebelastingen</w:t>
      </w:r>
    </w:p>
    <w:p w14:paraId="634C795D" w14:textId="762B1C1B" w:rsidR="000F34CD" w:rsidRDefault="002A2978" w:rsidP="00B4406D">
      <w:pPr>
        <w:jc w:val="both"/>
      </w:pPr>
      <w:r>
        <w:t>Door deze maatregel wordt de tariefstructuur van de energiebelasting in de 3</w:t>
      </w:r>
      <w:r w:rsidRPr="00B4406D">
        <w:rPr>
          <w:vertAlign w:val="superscript"/>
        </w:rPr>
        <w:t>e</w:t>
      </w:r>
      <w:r>
        <w:t xml:space="preserve"> en 4</w:t>
      </w:r>
      <w:r w:rsidRPr="00B4406D">
        <w:rPr>
          <w:vertAlign w:val="superscript"/>
        </w:rPr>
        <w:t>e</w:t>
      </w:r>
      <w:r>
        <w:t xml:space="preserve"> schijf minder degressief.</w:t>
      </w:r>
      <w:r w:rsidR="00921204">
        <w:t xml:space="preserve"> De verschillende varianten van deze maatregel en de effecten daarvan op stikstof emissie en depositie zijn te zien in onderstaande tabel.</w:t>
      </w:r>
    </w:p>
    <w:p w14:paraId="0CEEC068" w14:textId="77777777" w:rsidR="00B4406D" w:rsidRPr="006A0E67" w:rsidRDefault="00B4406D" w:rsidP="00B4406D">
      <w:pPr>
        <w:jc w:val="both"/>
      </w:pPr>
    </w:p>
    <w:p w14:paraId="38B5E813" w14:textId="1995BBF7" w:rsidR="000F34CD" w:rsidRPr="007B1D51" w:rsidRDefault="000F34CD" w:rsidP="00B4406D">
      <w:pPr>
        <w:pStyle w:val="Caption"/>
        <w:keepNext/>
        <w:jc w:val="both"/>
      </w:pPr>
      <w:r>
        <w:t xml:space="preserve">Tabel </w:t>
      </w:r>
      <w:fldSimple w:instr=" SEQ Tabel \* ARABIC ">
        <w:r w:rsidR="00556387">
          <w:rPr>
            <w:noProof/>
          </w:rPr>
          <w:t>7</w:t>
        </w:r>
      </w:fldSimple>
      <w:r>
        <w:t xml:space="preserve"> Effect van aanpassing van de tariefstructuur van de energiebelasting op de </w:t>
      </w:r>
      <w:proofErr w:type="spellStart"/>
      <w:r>
        <w:t>NO</w:t>
      </w:r>
      <w:r>
        <w:rPr>
          <w:vertAlign w:val="subscript"/>
        </w:rPr>
        <w:t>x</w:t>
      </w:r>
      <w:r>
        <w:t>-emissie</w:t>
      </w:r>
      <w:proofErr w:type="spellEnd"/>
      <w:r>
        <w:t xml:space="preserve"> en de depositie.</w:t>
      </w:r>
    </w:p>
    <w:tbl>
      <w:tblPr>
        <w:tblStyle w:val="TableGrid"/>
        <w:tblW w:w="0" w:type="auto"/>
        <w:tblLook w:val="04A0" w:firstRow="1" w:lastRow="0" w:firstColumn="1" w:lastColumn="0" w:noHBand="0" w:noVBand="1"/>
      </w:tblPr>
      <w:tblGrid>
        <w:gridCol w:w="3841"/>
        <w:gridCol w:w="1726"/>
        <w:gridCol w:w="1964"/>
      </w:tblGrid>
      <w:tr w:rsidR="00B722D8" w:rsidRPr="000F34CD" w14:paraId="42A59A38" w14:textId="77777777" w:rsidTr="00B4406D">
        <w:tc>
          <w:tcPr>
            <w:tcW w:w="3841" w:type="dxa"/>
          </w:tcPr>
          <w:p w14:paraId="681324F3" w14:textId="10553388" w:rsidR="00B722D8" w:rsidRPr="00B4406D" w:rsidRDefault="000F34CD" w:rsidP="00B4406D">
            <w:pPr>
              <w:jc w:val="both"/>
              <w:rPr>
                <w:b/>
                <w:bCs/>
              </w:rPr>
            </w:pPr>
            <w:r w:rsidRPr="00B4406D">
              <w:rPr>
                <w:b/>
                <w:bCs/>
              </w:rPr>
              <w:t>Belasting</w:t>
            </w:r>
          </w:p>
        </w:tc>
        <w:tc>
          <w:tcPr>
            <w:tcW w:w="1726" w:type="dxa"/>
          </w:tcPr>
          <w:p w14:paraId="3C51E028" w14:textId="77777777" w:rsidR="00B722D8" w:rsidRPr="00B4406D" w:rsidRDefault="000F34CD" w:rsidP="00254321">
            <w:pPr>
              <w:jc w:val="center"/>
              <w:rPr>
                <w:b/>
                <w:bCs/>
              </w:rPr>
            </w:pPr>
            <w:proofErr w:type="spellStart"/>
            <w:r w:rsidRPr="00B4406D">
              <w:rPr>
                <w:b/>
                <w:bCs/>
              </w:rPr>
              <w:t>NO</w:t>
            </w:r>
            <w:r w:rsidRPr="00B4406D">
              <w:rPr>
                <w:b/>
                <w:bCs/>
                <w:vertAlign w:val="subscript"/>
              </w:rPr>
              <w:t>x</w:t>
            </w:r>
            <w:proofErr w:type="spellEnd"/>
            <w:r w:rsidRPr="00B4406D">
              <w:rPr>
                <w:b/>
                <w:bCs/>
              </w:rPr>
              <w:t xml:space="preserve"> reductie</w:t>
            </w:r>
          </w:p>
          <w:p w14:paraId="417D6B73" w14:textId="4F1A8E0D" w:rsidR="000F34CD" w:rsidRPr="00B4406D" w:rsidRDefault="00B4406D" w:rsidP="00254321">
            <w:pPr>
              <w:jc w:val="center"/>
              <w:rPr>
                <w:b/>
                <w:bCs/>
              </w:rPr>
            </w:pPr>
            <w:r>
              <w:rPr>
                <w:b/>
                <w:bCs/>
              </w:rPr>
              <w:t>[</w:t>
            </w:r>
            <w:proofErr w:type="spellStart"/>
            <w:proofErr w:type="gramStart"/>
            <w:r>
              <w:rPr>
                <w:b/>
                <w:bCs/>
              </w:rPr>
              <w:t>kton</w:t>
            </w:r>
            <w:proofErr w:type="spellEnd"/>
            <w:proofErr w:type="gramEnd"/>
            <w:r>
              <w:rPr>
                <w:b/>
                <w:bCs/>
              </w:rPr>
              <w:t>]</w:t>
            </w:r>
          </w:p>
        </w:tc>
        <w:tc>
          <w:tcPr>
            <w:tcW w:w="1964" w:type="dxa"/>
          </w:tcPr>
          <w:p w14:paraId="038FE735" w14:textId="4E48880B" w:rsidR="00B722D8" w:rsidRPr="00B4406D" w:rsidRDefault="000F34CD" w:rsidP="00254321">
            <w:pPr>
              <w:jc w:val="center"/>
              <w:rPr>
                <w:b/>
                <w:bCs/>
              </w:rPr>
            </w:pPr>
            <w:r w:rsidRPr="00B4406D">
              <w:rPr>
                <w:b/>
                <w:bCs/>
              </w:rPr>
              <w:t>Depositiedaling</w:t>
            </w:r>
            <w:r w:rsidRPr="00B4406D">
              <w:rPr>
                <w:b/>
                <w:bCs/>
              </w:rPr>
              <w:br/>
            </w:r>
            <w:r w:rsidR="00B4406D">
              <w:rPr>
                <w:b/>
                <w:bCs/>
              </w:rPr>
              <w:t>[</w:t>
            </w:r>
            <w:r w:rsidRPr="00B4406D">
              <w:rPr>
                <w:b/>
                <w:bCs/>
              </w:rPr>
              <w:t>mol N/ha/jaar</w:t>
            </w:r>
            <w:r w:rsidR="00B4406D">
              <w:rPr>
                <w:b/>
                <w:bCs/>
              </w:rPr>
              <w:t>]</w:t>
            </w:r>
          </w:p>
        </w:tc>
      </w:tr>
      <w:tr w:rsidR="000F34CD" w14:paraId="1FF40A4A" w14:textId="77777777" w:rsidTr="00B4406D">
        <w:tc>
          <w:tcPr>
            <w:tcW w:w="3841" w:type="dxa"/>
          </w:tcPr>
          <w:p w14:paraId="03A22A82" w14:textId="1BB4AB2E" w:rsidR="000F34CD" w:rsidRDefault="000F34CD" w:rsidP="00B4406D">
            <w:pPr>
              <w:jc w:val="both"/>
            </w:pPr>
            <w:r>
              <w:t>Verhogen 3</w:t>
            </w:r>
            <w:r w:rsidRPr="00B4406D">
              <w:rPr>
                <w:vertAlign w:val="superscript"/>
              </w:rPr>
              <w:t>e</w:t>
            </w:r>
            <w:r>
              <w:t xml:space="preserve"> en 4</w:t>
            </w:r>
            <w:r w:rsidRPr="00B4406D">
              <w:rPr>
                <w:vertAlign w:val="superscript"/>
              </w:rPr>
              <w:t>e</w:t>
            </w:r>
            <w:r>
              <w:t xml:space="preserve"> schijf met 50%</w:t>
            </w:r>
          </w:p>
        </w:tc>
        <w:tc>
          <w:tcPr>
            <w:tcW w:w="1726" w:type="dxa"/>
          </w:tcPr>
          <w:p w14:paraId="7F456E00" w14:textId="4960CB39" w:rsidR="000F34CD" w:rsidRDefault="000F34CD" w:rsidP="00254321">
            <w:pPr>
              <w:jc w:val="center"/>
            </w:pPr>
            <w:r>
              <w:t>0,29</w:t>
            </w:r>
          </w:p>
        </w:tc>
        <w:tc>
          <w:tcPr>
            <w:tcW w:w="1964" w:type="dxa"/>
          </w:tcPr>
          <w:p w14:paraId="2599FFB8" w14:textId="5A488FF4" w:rsidR="000F34CD" w:rsidRDefault="000F34CD" w:rsidP="00254321">
            <w:pPr>
              <w:jc w:val="center"/>
            </w:pPr>
            <w:r>
              <w:t>0,12</w:t>
            </w:r>
          </w:p>
        </w:tc>
      </w:tr>
      <w:tr w:rsidR="000F34CD" w14:paraId="6376D4FF" w14:textId="77777777" w:rsidTr="00B4406D">
        <w:tc>
          <w:tcPr>
            <w:tcW w:w="3841" w:type="dxa"/>
          </w:tcPr>
          <w:p w14:paraId="69FD07B1" w14:textId="690E6A73" w:rsidR="000F34CD" w:rsidRDefault="000F34CD" w:rsidP="00B4406D">
            <w:pPr>
              <w:jc w:val="both"/>
            </w:pPr>
            <w:r>
              <w:t>Verhogen 3</w:t>
            </w:r>
            <w:r w:rsidRPr="00B4406D">
              <w:rPr>
                <w:vertAlign w:val="superscript"/>
              </w:rPr>
              <w:t>e</w:t>
            </w:r>
            <w:r>
              <w:t xml:space="preserve"> en 4</w:t>
            </w:r>
            <w:r w:rsidRPr="00B4406D">
              <w:rPr>
                <w:vertAlign w:val="superscript"/>
              </w:rPr>
              <w:t>e</w:t>
            </w:r>
            <w:r>
              <w:t xml:space="preserve"> schijf met 100%</w:t>
            </w:r>
          </w:p>
        </w:tc>
        <w:tc>
          <w:tcPr>
            <w:tcW w:w="1726" w:type="dxa"/>
          </w:tcPr>
          <w:p w14:paraId="2B1D05F7" w14:textId="73A38FF3" w:rsidR="000F34CD" w:rsidRDefault="000F34CD" w:rsidP="00254321">
            <w:pPr>
              <w:jc w:val="center"/>
            </w:pPr>
            <w:r>
              <w:t>0,54</w:t>
            </w:r>
          </w:p>
        </w:tc>
        <w:tc>
          <w:tcPr>
            <w:tcW w:w="1964" w:type="dxa"/>
          </w:tcPr>
          <w:p w14:paraId="137AA774" w14:textId="79941206" w:rsidR="000F34CD" w:rsidRDefault="000F34CD" w:rsidP="00254321">
            <w:pPr>
              <w:jc w:val="center"/>
            </w:pPr>
            <w:r>
              <w:t>0,23</w:t>
            </w:r>
          </w:p>
        </w:tc>
      </w:tr>
      <w:tr w:rsidR="000F34CD" w14:paraId="07222DD0" w14:textId="77777777" w:rsidTr="00B4406D">
        <w:tc>
          <w:tcPr>
            <w:tcW w:w="3841" w:type="dxa"/>
          </w:tcPr>
          <w:p w14:paraId="75BD5844" w14:textId="32ACA49F" w:rsidR="000F34CD" w:rsidRDefault="000F34CD" w:rsidP="00B4406D">
            <w:pPr>
              <w:jc w:val="both"/>
            </w:pPr>
            <w:r>
              <w:t>4</w:t>
            </w:r>
            <w:r w:rsidRPr="00B4406D">
              <w:rPr>
                <w:vertAlign w:val="superscript"/>
              </w:rPr>
              <w:t>e</w:t>
            </w:r>
            <w:r>
              <w:t xml:space="preserve"> schijf gelijktrekken met 3</w:t>
            </w:r>
            <w:r w:rsidRPr="00B4406D">
              <w:rPr>
                <w:vertAlign w:val="superscript"/>
              </w:rPr>
              <w:t>e</w:t>
            </w:r>
            <w:r>
              <w:t xml:space="preserve"> </w:t>
            </w:r>
          </w:p>
        </w:tc>
        <w:tc>
          <w:tcPr>
            <w:tcW w:w="1726" w:type="dxa"/>
          </w:tcPr>
          <w:p w14:paraId="7BF013C6" w14:textId="0B08731D" w:rsidR="000F34CD" w:rsidRDefault="000F34CD" w:rsidP="00254321">
            <w:pPr>
              <w:jc w:val="center"/>
            </w:pPr>
            <w:r>
              <w:t>0,08</w:t>
            </w:r>
          </w:p>
        </w:tc>
        <w:tc>
          <w:tcPr>
            <w:tcW w:w="1964" w:type="dxa"/>
          </w:tcPr>
          <w:p w14:paraId="4433827F" w14:textId="351FF27F" w:rsidR="000F34CD" w:rsidRDefault="000F34CD" w:rsidP="00254321">
            <w:pPr>
              <w:jc w:val="center"/>
            </w:pPr>
            <w:r>
              <w:t>0,03</w:t>
            </w:r>
          </w:p>
        </w:tc>
      </w:tr>
    </w:tbl>
    <w:p w14:paraId="3F594AD4" w14:textId="77777777" w:rsidR="002A2978" w:rsidRPr="007B1D51" w:rsidRDefault="002A2978" w:rsidP="00B4406D">
      <w:pPr>
        <w:jc w:val="both"/>
      </w:pPr>
    </w:p>
    <w:p w14:paraId="11FDF1F9" w14:textId="0E9CBD13" w:rsidR="001C58B1" w:rsidRDefault="001C58B1" w:rsidP="00B4406D">
      <w:pPr>
        <w:pStyle w:val="Kop31"/>
        <w:jc w:val="both"/>
      </w:pPr>
      <w:r>
        <w:t>Afschaffing van de vrijstelling voor mineralogische en metallurgische procedés</w:t>
      </w:r>
    </w:p>
    <w:p w14:paraId="2E0E2F76" w14:textId="527B9EB8" w:rsidR="000F34CD" w:rsidRDefault="00073DC8" w:rsidP="00B4406D">
      <w:pPr>
        <w:jc w:val="both"/>
      </w:pPr>
      <w:r>
        <w:t>Het voorstel van deze maatregel is de vrijstelling van de energiebelasting voor de mineralogische en metallurgische procedés af te schaffen.</w:t>
      </w:r>
    </w:p>
    <w:p w14:paraId="6B84D1DB" w14:textId="6136DF04" w:rsidR="00073DC8" w:rsidRDefault="00073DC8" w:rsidP="00B4406D">
      <w:pPr>
        <w:jc w:val="both"/>
      </w:pPr>
      <w:r>
        <w:t xml:space="preserve">De opbrengst van deze maatregel is een reductie van 0,13 </w:t>
      </w:r>
      <w:proofErr w:type="spellStart"/>
      <w:r>
        <w:t>kton</w:t>
      </w:r>
      <w:proofErr w:type="spellEnd"/>
      <w:r>
        <w:t xml:space="preserve"> </w:t>
      </w:r>
      <w:proofErr w:type="spellStart"/>
      <w:r>
        <w:t>NO</w:t>
      </w:r>
      <w:r>
        <w:rPr>
          <w:vertAlign w:val="subscript"/>
        </w:rPr>
        <w:t>x</w:t>
      </w:r>
      <w:proofErr w:type="spellEnd"/>
      <w:r>
        <w:t xml:space="preserve"> in de huidige tariefstructuur. Dit levert een depositiedaling van 0,07 mol N/ha/jaar op.</w:t>
      </w:r>
    </w:p>
    <w:p w14:paraId="11168F8C" w14:textId="25ED5E53" w:rsidR="00073DC8" w:rsidRPr="007B1D51" w:rsidRDefault="00073DC8" w:rsidP="00B4406D">
      <w:pPr>
        <w:jc w:val="both"/>
      </w:pPr>
      <w:r>
        <w:t>Als bovendien de 4</w:t>
      </w:r>
      <w:r w:rsidRPr="00B4406D">
        <w:rPr>
          <w:vertAlign w:val="superscript"/>
        </w:rPr>
        <w:t>e</w:t>
      </w:r>
      <w:r>
        <w:t xml:space="preserve"> schijf van de energiebelasting gelijk wordt gesteld aan de 3</w:t>
      </w:r>
      <w:r w:rsidRPr="00B4406D">
        <w:rPr>
          <w:vertAlign w:val="superscript"/>
        </w:rPr>
        <w:t>e</w:t>
      </w:r>
      <w:r>
        <w:t xml:space="preserve">, levert dat in totaal 0,19 </w:t>
      </w:r>
      <w:proofErr w:type="spellStart"/>
      <w:r>
        <w:t>kton</w:t>
      </w:r>
      <w:proofErr w:type="spellEnd"/>
      <w:r>
        <w:t xml:space="preserve"> </w:t>
      </w:r>
      <w:proofErr w:type="spellStart"/>
      <w:r>
        <w:t>NO</w:t>
      </w:r>
      <w:r>
        <w:rPr>
          <w:vertAlign w:val="subscript"/>
        </w:rPr>
        <w:t>x</w:t>
      </w:r>
      <w:proofErr w:type="spellEnd"/>
      <w:r>
        <w:t xml:space="preserve"> emissiereductie op. De daling van de depositie bedraagt dan 0,10 mol N/ha/jaar.</w:t>
      </w:r>
    </w:p>
    <w:p w14:paraId="5708478D" w14:textId="7274DEA5" w:rsidR="00DC1490" w:rsidRDefault="00DC1490" w:rsidP="008B22EF">
      <w:pPr>
        <w:rPr>
          <w:sz w:val="18"/>
          <w:szCs w:val="18"/>
        </w:rPr>
      </w:pPr>
    </w:p>
    <w:p w14:paraId="3BA4B50E" w14:textId="0F4D5D82" w:rsidR="00206EDD" w:rsidRDefault="00206EDD" w:rsidP="00A044B6">
      <w:pPr>
        <w:pStyle w:val="Kop11"/>
        <w:numPr>
          <w:ilvl w:val="0"/>
          <w:numId w:val="0"/>
        </w:numPr>
      </w:pPr>
      <w:bookmarkStart w:id="15" w:name="_Toc66307547"/>
      <w:r>
        <w:lastRenderedPageBreak/>
        <w:t>Bijlage 1: werkwijze doorrekening maatregelen</w:t>
      </w:r>
      <w:bookmarkEnd w:id="15"/>
      <w:r>
        <w:t xml:space="preserve"> </w:t>
      </w:r>
    </w:p>
    <w:p w14:paraId="198EA20E" w14:textId="2B1066CE" w:rsidR="00593D9D" w:rsidRDefault="00593D9D" w:rsidP="00887460">
      <w:pPr>
        <w:jc w:val="both"/>
        <w:rPr>
          <w:sz w:val="18"/>
          <w:szCs w:val="18"/>
        </w:rPr>
      </w:pPr>
      <w:r w:rsidRPr="00593D9D">
        <w:rPr>
          <w:sz w:val="18"/>
          <w:szCs w:val="18"/>
        </w:rPr>
        <w:t xml:space="preserve">Om de stikstofdepositie te bepalen voor de bronmaatregelen genoemd in Tabel 1 is gebruik gemaakt van </w:t>
      </w:r>
      <w:r w:rsidR="00887460">
        <w:rPr>
          <w:sz w:val="18"/>
          <w:szCs w:val="18"/>
        </w:rPr>
        <w:t xml:space="preserve">de </w:t>
      </w:r>
      <w:r w:rsidRPr="00593D9D">
        <w:rPr>
          <w:sz w:val="18"/>
          <w:szCs w:val="18"/>
        </w:rPr>
        <w:t>de</w:t>
      </w:r>
      <w:r w:rsidR="009F4CD5">
        <w:rPr>
          <w:sz w:val="18"/>
          <w:szCs w:val="18"/>
        </w:rPr>
        <w:t>posities die ook in</w:t>
      </w:r>
      <w:r w:rsidRPr="00593D9D">
        <w:rPr>
          <w:sz w:val="18"/>
          <w:szCs w:val="18"/>
        </w:rPr>
        <w:t xml:space="preserve"> AERIUS Monitor 2020</w:t>
      </w:r>
      <w:r w:rsidR="009F4CD5">
        <w:rPr>
          <w:sz w:val="18"/>
          <w:szCs w:val="18"/>
        </w:rPr>
        <w:t xml:space="preserve"> zitten</w:t>
      </w:r>
      <w:r w:rsidRPr="00593D9D">
        <w:rPr>
          <w:sz w:val="18"/>
          <w:szCs w:val="18"/>
        </w:rPr>
        <w:t xml:space="preserve">. </w:t>
      </w:r>
      <w:r w:rsidR="009F4CD5">
        <w:rPr>
          <w:sz w:val="18"/>
          <w:szCs w:val="18"/>
        </w:rPr>
        <w:t xml:space="preserve">Deze deposities zijn </w:t>
      </w:r>
      <w:r w:rsidR="00887460">
        <w:rPr>
          <w:sz w:val="18"/>
          <w:szCs w:val="18"/>
        </w:rPr>
        <w:t xml:space="preserve">berekend met AERIUS Calculator 2020 en zijn </w:t>
      </w:r>
      <w:r w:rsidR="009F4CD5">
        <w:rPr>
          <w:sz w:val="18"/>
          <w:szCs w:val="18"/>
        </w:rPr>
        <w:t>op basis van een ruimtelijke verdeling van de Emissieregistratie voor het jaar 2017 en emissietotalen voor 2018</w:t>
      </w:r>
      <w:r w:rsidR="0053390E">
        <w:rPr>
          <w:sz w:val="18"/>
          <w:szCs w:val="18"/>
        </w:rPr>
        <w:t xml:space="preserve">. </w:t>
      </w:r>
      <w:r w:rsidRPr="00593D9D">
        <w:rPr>
          <w:sz w:val="18"/>
          <w:szCs w:val="18"/>
        </w:rPr>
        <w:t xml:space="preserve">Het effect van de maatregelen is bepaald door depositieresultaten te schalen naar de verhouding tussen de emissiereductie van de bronmaatregel en </w:t>
      </w:r>
      <w:r w:rsidR="00887460">
        <w:rPr>
          <w:sz w:val="18"/>
          <w:szCs w:val="18"/>
        </w:rPr>
        <w:t>het</w:t>
      </w:r>
      <w:r w:rsidRPr="00593D9D">
        <w:rPr>
          <w:sz w:val="18"/>
          <w:szCs w:val="18"/>
        </w:rPr>
        <w:t xml:space="preserve"> emissietota</w:t>
      </w:r>
      <w:r w:rsidR="00887460">
        <w:rPr>
          <w:sz w:val="18"/>
          <w:szCs w:val="18"/>
        </w:rPr>
        <w:t>a</w:t>
      </w:r>
      <w:r w:rsidRPr="00593D9D">
        <w:rPr>
          <w:sz w:val="18"/>
          <w:szCs w:val="18"/>
        </w:rPr>
        <w:t>l van de bij de maatregel behorende sectoren. De koppeling tussen de maatregelen en de sectoren wordt</w:t>
      </w:r>
      <w:r w:rsidR="009F4CD5">
        <w:rPr>
          <w:sz w:val="18"/>
          <w:szCs w:val="18"/>
        </w:rPr>
        <w:t xml:space="preserve"> hieronder </w:t>
      </w:r>
      <w:r w:rsidRPr="00593D9D">
        <w:rPr>
          <w:sz w:val="18"/>
          <w:szCs w:val="18"/>
        </w:rPr>
        <w:t>toegelicht.</w:t>
      </w:r>
    </w:p>
    <w:p w14:paraId="65AC6EBF" w14:textId="77777777" w:rsidR="00CC0041" w:rsidRDefault="00CC0041" w:rsidP="008B22EF">
      <w:pPr>
        <w:rPr>
          <w:sz w:val="18"/>
          <w:szCs w:val="18"/>
        </w:rPr>
      </w:pPr>
    </w:p>
    <w:p w14:paraId="439E57DB" w14:textId="1215FD6D" w:rsidR="004225CF" w:rsidRPr="00200AD5" w:rsidRDefault="004225CF" w:rsidP="00200AD5">
      <w:pPr>
        <w:rPr>
          <w:b/>
          <w:bCs/>
        </w:rPr>
      </w:pPr>
      <w:r w:rsidRPr="00200AD5">
        <w:rPr>
          <w:b/>
          <w:bCs/>
        </w:rPr>
        <w:t xml:space="preserve">Koppeling </w:t>
      </w:r>
      <w:r w:rsidR="002A6848" w:rsidRPr="00200AD5">
        <w:rPr>
          <w:b/>
          <w:bCs/>
        </w:rPr>
        <w:t xml:space="preserve">met </w:t>
      </w:r>
      <w:r w:rsidR="00912C9E" w:rsidRPr="00200AD5">
        <w:rPr>
          <w:b/>
          <w:bCs/>
        </w:rPr>
        <w:t>GCN-sectoren</w:t>
      </w:r>
    </w:p>
    <w:p w14:paraId="2C9D3D1C" w14:textId="12435FEF" w:rsidR="004225CF" w:rsidRDefault="00887460" w:rsidP="004225CF">
      <w:pPr>
        <w:rPr>
          <w:sz w:val="18"/>
          <w:szCs w:val="18"/>
        </w:rPr>
      </w:pPr>
      <w:r w:rsidRPr="00D83167">
        <w:rPr>
          <w:sz w:val="18"/>
          <w:szCs w:val="18"/>
        </w:rPr>
        <w:t>De koppeling tussen de maatregelen en de GCN-sectoren met depositieresulta</w:t>
      </w:r>
      <w:r w:rsidR="00D83167" w:rsidRPr="00D83167">
        <w:rPr>
          <w:sz w:val="18"/>
          <w:szCs w:val="18"/>
        </w:rPr>
        <w:t>ten</w:t>
      </w:r>
      <w:r w:rsidR="00D83167">
        <w:rPr>
          <w:sz w:val="18"/>
          <w:szCs w:val="18"/>
        </w:rPr>
        <w:t xml:space="preserve"> is als volgt.</w:t>
      </w:r>
    </w:p>
    <w:p w14:paraId="3DC40B32" w14:textId="24EE5FEC" w:rsidR="00D83167" w:rsidRDefault="00D83167" w:rsidP="004225CF">
      <w:pPr>
        <w:rPr>
          <w:sz w:val="18"/>
          <w:szCs w:val="18"/>
        </w:rPr>
      </w:pPr>
    </w:p>
    <w:p w14:paraId="67E2A3A5" w14:textId="75B70F9F" w:rsidR="00D83167" w:rsidRDefault="00B4406D" w:rsidP="004225CF">
      <w:pPr>
        <w:rPr>
          <w:i/>
          <w:iCs/>
          <w:sz w:val="18"/>
          <w:szCs w:val="18"/>
        </w:rPr>
      </w:pPr>
      <w:r>
        <w:rPr>
          <w:i/>
          <w:iCs/>
          <w:sz w:val="18"/>
          <w:szCs w:val="18"/>
        </w:rPr>
        <w:t xml:space="preserve">Koppeling maatregelen </w:t>
      </w:r>
      <w:r w:rsidR="00557A23">
        <w:rPr>
          <w:i/>
          <w:iCs/>
          <w:sz w:val="18"/>
          <w:szCs w:val="18"/>
        </w:rPr>
        <w:t xml:space="preserve">mobiliteit </w:t>
      </w:r>
      <w:r>
        <w:rPr>
          <w:i/>
          <w:iCs/>
          <w:sz w:val="18"/>
          <w:szCs w:val="18"/>
        </w:rPr>
        <w:t>aan GCN-sectoren. Van deze sectoren zijn de ruimtelijke verdeling gebruikt om de depositie te berekenen.</w:t>
      </w:r>
    </w:p>
    <w:p w14:paraId="22723584" w14:textId="77777777" w:rsidR="00D83167" w:rsidRDefault="00D83167" w:rsidP="004225CF">
      <w:pPr>
        <w:rPr>
          <w:i/>
          <w:iCs/>
          <w:sz w:val="18"/>
          <w:szCs w:val="18"/>
        </w:rPr>
      </w:pPr>
    </w:p>
    <w:tbl>
      <w:tblPr>
        <w:tblStyle w:val="TableGrid"/>
        <w:tblW w:w="9209" w:type="dxa"/>
        <w:tblLayout w:type="fixed"/>
        <w:tblLook w:val="04A0" w:firstRow="1" w:lastRow="0" w:firstColumn="1" w:lastColumn="0" w:noHBand="0" w:noVBand="1"/>
      </w:tblPr>
      <w:tblGrid>
        <w:gridCol w:w="562"/>
        <w:gridCol w:w="3828"/>
        <w:gridCol w:w="4819"/>
      </w:tblGrid>
      <w:tr w:rsidR="00D83167" w:rsidRPr="002C1ACA" w14:paraId="0E7FCDF4" w14:textId="77777777" w:rsidTr="002911B0">
        <w:tc>
          <w:tcPr>
            <w:tcW w:w="562" w:type="dxa"/>
            <w:vAlign w:val="bottom"/>
          </w:tcPr>
          <w:p w14:paraId="64237D3A" w14:textId="2CAF6EB3" w:rsidR="00D83167" w:rsidRPr="002C1ACA" w:rsidRDefault="00D83167" w:rsidP="00A15E38">
            <w:pPr>
              <w:rPr>
                <w:rFonts w:ascii="Calibri" w:hAnsi="Calibri" w:cs="Calibri"/>
                <w:b/>
                <w:bCs/>
                <w:sz w:val="22"/>
                <w:szCs w:val="22"/>
              </w:rPr>
            </w:pPr>
            <w:r>
              <w:rPr>
                <w:rFonts w:ascii="Calibri" w:hAnsi="Calibri" w:cs="Calibri"/>
                <w:b/>
                <w:bCs/>
                <w:sz w:val="22"/>
                <w:szCs w:val="22"/>
              </w:rPr>
              <w:t>Nr.</w:t>
            </w:r>
          </w:p>
        </w:tc>
        <w:tc>
          <w:tcPr>
            <w:tcW w:w="3828" w:type="dxa"/>
            <w:vAlign w:val="bottom"/>
          </w:tcPr>
          <w:p w14:paraId="408802E5" w14:textId="68FC3493" w:rsidR="00D83167" w:rsidRPr="002C1ACA" w:rsidRDefault="00D83167" w:rsidP="00A15E38">
            <w:pPr>
              <w:rPr>
                <w:rFonts w:ascii="Calibri" w:hAnsi="Calibri" w:cs="Calibri"/>
                <w:b/>
                <w:bCs/>
                <w:sz w:val="22"/>
                <w:szCs w:val="22"/>
              </w:rPr>
            </w:pPr>
            <w:r>
              <w:rPr>
                <w:rFonts w:ascii="Calibri" w:hAnsi="Calibri" w:cs="Calibri"/>
                <w:b/>
                <w:bCs/>
                <w:sz w:val="22"/>
                <w:szCs w:val="22"/>
              </w:rPr>
              <w:t>Maatregel</w:t>
            </w:r>
          </w:p>
        </w:tc>
        <w:tc>
          <w:tcPr>
            <w:tcW w:w="4819" w:type="dxa"/>
          </w:tcPr>
          <w:p w14:paraId="3CE3E974" w14:textId="70FA4803" w:rsidR="00D83167" w:rsidRPr="002C1ACA" w:rsidRDefault="00D83167" w:rsidP="00A15E38">
            <w:pPr>
              <w:rPr>
                <w:rFonts w:ascii="Calibri" w:hAnsi="Calibri" w:cs="Calibri"/>
                <w:b/>
                <w:bCs/>
                <w:sz w:val="22"/>
                <w:szCs w:val="22"/>
              </w:rPr>
            </w:pPr>
            <w:r>
              <w:rPr>
                <w:rFonts w:ascii="Calibri" w:hAnsi="Calibri" w:cs="Calibri"/>
                <w:b/>
                <w:bCs/>
                <w:sz w:val="22"/>
                <w:szCs w:val="22"/>
              </w:rPr>
              <w:t>GCN-Sectoren</w:t>
            </w:r>
          </w:p>
        </w:tc>
      </w:tr>
      <w:tr w:rsidR="00D83167" w:rsidRPr="002C1ACA" w14:paraId="372B9990" w14:textId="4B88AA63" w:rsidTr="00B4406D">
        <w:tc>
          <w:tcPr>
            <w:tcW w:w="562" w:type="dxa"/>
          </w:tcPr>
          <w:p w14:paraId="49E1BE83" w14:textId="77777777" w:rsidR="00D83167" w:rsidRPr="00D83167" w:rsidRDefault="00D83167" w:rsidP="00A15E38">
            <w:pPr>
              <w:rPr>
                <w:sz w:val="18"/>
                <w:szCs w:val="18"/>
              </w:rPr>
            </w:pPr>
            <w:r w:rsidRPr="00D83167">
              <w:rPr>
                <w:rFonts w:ascii="Calibri" w:hAnsi="Calibri" w:cs="Calibri"/>
                <w:sz w:val="22"/>
                <w:szCs w:val="22"/>
              </w:rPr>
              <w:t>M1</w:t>
            </w:r>
          </w:p>
        </w:tc>
        <w:tc>
          <w:tcPr>
            <w:tcW w:w="3828" w:type="dxa"/>
          </w:tcPr>
          <w:p w14:paraId="74568B51" w14:textId="77777777" w:rsidR="00D83167" w:rsidRPr="00D83167" w:rsidRDefault="00D83167" w:rsidP="00A15E38">
            <w:pPr>
              <w:rPr>
                <w:sz w:val="18"/>
                <w:szCs w:val="18"/>
              </w:rPr>
            </w:pPr>
            <w:r w:rsidRPr="00D83167">
              <w:rPr>
                <w:rFonts w:ascii="Calibri" w:hAnsi="Calibri" w:cs="Calibri"/>
                <w:sz w:val="22"/>
                <w:szCs w:val="22"/>
              </w:rPr>
              <w:t>Milieuzone havens</w:t>
            </w:r>
          </w:p>
        </w:tc>
        <w:tc>
          <w:tcPr>
            <w:tcW w:w="4819" w:type="dxa"/>
          </w:tcPr>
          <w:p w14:paraId="54FD6464" w14:textId="5FE1D52F" w:rsidR="00D83167" w:rsidRPr="00D83167" w:rsidRDefault="00D83167" w:rsidP="00A15E38">
            <w:pPr>
              <w:rPr>
                <w:rFonts w:ascii="Calibri" w:hAnsi="Calibri" w:cs="Calibri"/>
                <w:sz w:val="22"/>
                <w:szCs w:val="22"/>
              </w:rPr>
            </w:pPr>
            <w:r w:rsidRPr="00D83167">
              <w:rPr>
                <w:rFonts w:ascii="Calibri" w:hAnsi="Calibri" w:cs="Calibri"/>
                <w:sz w:val="22"/>
                <w:szCs w:val="22"/>
              </w:rPr>
              <w:t>Bin</w:t>
            </w:r>
            <w:r>
              <w:rPr>
                <w:rFonts w:ascii="Calibri" w:hAnsi="Calibri" w:cs="Calibri"/>
                <w:sz w:val="22"/>
                <w:szCs w:val="22"/>
              </w:rPr>
              <w:t>n</w:t>
            </w:r>
            <w:r w:rsidRPr="00D83167">
              <w:rPr>
                <w:rFonts w:ascii="Calibri" w:hAnsi="Calibri" w:cs="Calibri"/>
                <w:sz w:val="22"/>
                <w:szCs w:val="22"/>
              </w:rPr>
              <w:t>envaart</w:t>
            </w:r>
          </w:p>
        </w:tc>
      </w:tr>
      <w:tr w:rsidR="00D83167" w:rsidRPr="002C1ACA" w14:paraId="65431BFD" w14:textId="180134A9" w:rsidTr="00B4406D">
        <w:tc>
          <w:tcPr>
            <w:tcW w:w="562" w:type="dxa"/>
          </w:tcPr>
          <w:p w14:paraId="1EAEFBF6" w14:textId="77777777" w:rsidR="00D83167" w:rsidRPr="00D83167" w:rsidRDefault="00D83167" w:rsidP="00A15E38">
            <w:pPr>
              <w:rPr>
                <w:sz w:val="18"/>
                <w:szCs w:val="18"/>
              </w:rPr>
            </w:pPr>
            <w:r w:rsidRPr="00D83167">
              <w:rPr>
                <w:rFonts w:ascii="Calibri" w:hAnsi="Calibri" w:cs="Calibri"/>
                <w:sz w:val="22"/>
                <w:szCs w:val="22"/>
              </w:rPr>
              <w:t>M2</w:t>
            </w:r>
          </w:p>
        </w:tc>
        <w:tc>
          <w:tcPr>
            <w:tcW w:w="3828" w:type="dxa"/>
          </w:tcPr>
          <w:p w14:paraId="3A04CD41" w14:textId="77777777" w:rsidR="00D83167" w:rsidRPr="00D83167" w:rsidRDefault="00D83167" w:rsidP="00A15E38">
            <w:pPr>
              <w:rPr>
                <w:sz w:val="18"/>
                <w:szCs w:val="18"/>
              </w:rPr>
            </w:pPr>
            <w:r w:rsidRPr="00D83167">
              <w:rPr>
                <w:rFonts w:ascii="Calibri" w:hAnsi="Calibri" w:cs="Calibri"/>
                <w:sz w:val="22"/>
                <w:szCs w:val="22"/>
              </w:rPr>
              <w:t>Elektrische voortstuwing</w:t>
            </w:r>
          </w:p>
        </w:tc>
        <w:tc>
          <w:tcPr>
            <w:tcW w:w="4819" w:type="dxa"/>
          </w:tcPr>
          <w:p w14:paraId="014DF331" w14:textId="3244F02C" w:rsidR="00D83167" w:rsidRPr="00F80985" w:rsidRDefault="00F80985" w:rsidP="00A15E38">
            <w:pPr>
              <w:rPr>
                <w:rFonts w:ascii="Calibri" w:hAnsi="Calibri" w:cs="Calibri"/>
                <w:sz w:val="22"/>
                <w:szCs w:val="22"/>
              </w:rPr>
            </w:pPr>
            <w:r w:rsidRPr="00F80985">
              <w:rPr>
                <w:rFonts w:ascii="Calibri" w:hAnsi="Calibri" w:cs="Calibri"/>
                <w:sz w:val="22"/>
                <w:szCs w:val="22"/>
              </w:rPr>
              <w:t>Binnenvaar</w:t>
            </w:r>
            <w:r>
              <w:rPr>
                <w:rFonts w:ascii="Calibri" w:hAnsi="Calibri" w:cs="Calibri"/>
                <w:sz w:val="22"/>
                <w:szCs w:val="22"/>
              </w:rPr>
              <w:t>t</w:t>
            </w:r>
          </w:p>
        </w:tc>
      </w:tr>
      <w:tr w:rsidR="00D83167" w:rsidRPr="002C1ACA" w14:paraId="30DB6D18" w14:textId="26775055" w:rsidTr="00B4406D">
        <w:tc>
          <w:tcPr>
            <w:tcW w:w="562" w:type="dxa"/>
          </w:tcPr>
          <w:p w14:paraId="5A95AFE5" w14:textId="77777777" w:rsidR="00D83167" w:rsidRPr="00D83167" w:rsidRDefault="00D83167" w:rsidP="00A15E38">
            <w:pPr>
              <w:rPr>
                <w:sz w:val="18"/>
                <w:szCs w:val="18"/>
              </w:rPr>
            </w:pPr>
            <w:r w:rsidRPr="00D83167">
              <w:rPr>
                <w:rFonts w:ascii="Calibri" w:hAnsi="Calibri" w:cs="Calibri"/>
                <w:sz w:val="22"/>
                <w:szCs w:val="22"/>
              </w:rPr>
              <w:t>M4</w:t>
            </w:r>
          </w:p>
        </w:tc>
        <w:tc>
          <w:tcPr>
            <w:tcW w:w="3828" w:type="dxa"/>
          </w:tcPr>
          <w:p w14:paraId="3B89CF1D" w14:textId="77777777" w:rsidR="00D83167" w:rsidRPr="00D83167" w:rsidRDefault="00D83167" w:rsidP="00A15E38">
            <w:pPr>
              <w:rPr>
                <w:sz w:val="18"/>
                <w:szCs w:val="18"/>
              </w:rPr>
            </w:pPr>
            <w:r w:rsidRPr="00D83167">
              <w:rPr>
                <w:rFonts w:ascii="Calibri" w:hAnsi="Calibri" w:cs="Calibri"/>
                <w:sz w:val="22"/>
                <w:szCs w:val="22"/>
              </w:rPr>
              <w:t>Verhogen dieseltoeslag</w:t>
            </w:r>
          </w:p>
        </w:tc>
        <w:tc>
          <w:tcPr>
            <w:tcW w:w="4819" w:type="dxa"/>
          </w:tcPr>
          <w:p w14:paraId="4A5182D4" w14:textId="24B2F61E" w:rsidR="00D83167" w:rsidRPr="00F80985" w:rsidRDefault="00F80985" w:rsidP="00A15E38">
            <w:pPr>
              <w:rPr>
                <w:rFonts w:ascii="Calibri" w:hAnsi="Calibri" w:cs="Calibri"/>
                <w:sz w:val="22"/>
                <w:szCs w:val="22"/>
              </w:rPr>
            </w:pPr>
            <w:r>
              <w:rPr>
                <w:rFonts w:ascii="Calibri" w:hAnsi="Calibri" w:cs="Calibri"/>
                <w:sz w:val="22"/>
                <w:szCs w:val="22"/>
              </w:rPr>
              <w:t>Wegverkeer – personenauto’s</w:t>
            </w:r>
          </w:p>
        </w:tc>
      </w:tr>
      <w:tr w:rsidR="00D83167" w:rsidRPr="002C1ACA" w14:paraId="137D7B5D" w14:textId="3414DBF7" w:rsidTr="00B4406D">
        <w:tc>
          <w:tcPr>
            <w:tcW w:w="562" w:type="dxa"/>
          </w:tcPr>
          <w:p w14:paraId="6CF4F839" w14:textId="77777777" w:rsidR="00D83167" w:rsidRPr="00D83167" w:rsidRDefault="00D83167" w:rsidP="00A15E38">
            <w:pPr>
              <w:rPr>
                <w:sz w:val="18"/>
                <w:szCs w:val="18"/>
              </w:rPr>
            </w:pPr>
            <w:r w:rsidRPr="00D83167">
              <w:rPr>
                <w:rFonts w:ascii="Calibri" w:hAnsi="Calibri" w:cs="Calibri"/>
                <w:sz w:val="22"/>
                <w:szCs w:val="22"/>
              </w:rPr>
              <w:t>M5</w:t>
            </w:r>
          </w:p>
        </w:tc>
        <w:tc>
          <w:tcPr>
            <w:tcW w:w="3828" w:type="dxa"/>
          </w:tcPr>
          <w:p w14:paraId="0CE39FFE" w14:textId="77777777" w:rsidR="00D83167" w:rsidRPr="00D83167" w:rsidRDefault="00D83167" w:rsidP="00A15E38">
            <w:pPr>
              <w:rPr>
                <w:sz w:val="18"/>
                <w:szCs w:val="18"/>
              </w:rPr>
            </w:pPr>
            <w:r w:rsidRPr="00D83167">
              <w:rPr>
                <w:rFonts w:ascii="Calibri" w:hAnsi="Calibri" w:cs="Calibri"/>
                <w:sz w:val="22"/>
                <w:szCs w:val="22"/>
              </w:rPr>
              <w:t>Milieuzone verkeer</w:t>
            </w:r>
          </w:p>
        </w:tc>
        <w:tc>
          <w:tcPr>
            <w:tcW w:w="4819" w:type="dxa"/>
          </w:tcPr>
          <w:p w14:paraId="1F4765E7" w14:textId="0339A2F6" w:rsidR="00D83167" w:rsidRPr="00F80985" w:rsidRDefault="00F80985" w:rsidP="00A15E38">
            <w:pPr>
              <w:rPr>
                <w:rFonts w:ascii="Calibri" w:hAnsi="Calibri" w:cs="Calibri"/>
                <w:sz w:val="22"/>
                <w:szCs w:val="22"/>
              </w:rPr>
            </w:pPr>
            <w:r>
              <w:rPr>
                <w:rFonts w:ascii="Calibri" w:hAnsi="Calibri" w:cs="Calibri"/>
                <w:sz w:val="22"/>
                <w:szCs w:val="22"/>
              </w:rPr>
              <w:t>Wegverkeer – vrachtauto’s en touringcars binnen bebouwde kom</w:t>
            </w:r>
          </w:p>
        </w:tc>
      </w:tr>
      <w:tr w:rsidR="00D83167" w:rsidRPr="002C1ACA" w14:paraId="63D73E87" w14:textId="111D1A39" w:rsidTr="00B4406D">
        <w:tc>
          <w:tcPr>
            <w:tcW w:w="562" w:type="dxa"/>
          </w:tcPr>
          <w:p w14:paraId="4FF25914" w14:textId="77777777" w:rsidR="00D83167" w:rsidRPr="00D83167" w:rsidRDefault="00D83167" w:rsidP="00A15E38">
            <w:pPr>
              <w:rPr>
                <w:sz w:val="18"/>
                <w:szCs w:val="18"/>
              </w:rPr>
            </w:pPr>
            <w:r w:rsidRPr="00D83167">
              <w:rPr>
                <w:rFonts w:ascii="Calibri" w:hAnsi="Calibri" w:cs="Calibri"/>
                <w:sz w:val="22"/>
                <w:szCs w:val="22"/>
              </w:rPr>
              <w:t>M6</w:t>
            </w:r>
          </w:p>
        </w:tc>
        <w:tc>
          <w:tcPr>
            <w:tcW w:w="3828" w:type="dxa"/>
          </w:tcPr>
          <w:p w14:paraId="1F503A3F" w14:textId="77777777" w:rsidR="00D83167" w:rsidRPr="00D83167" w:rsidRDefault="00D83167" w:rsidP="00A15E38">
            <w:pPr>
              <w:rPr>
                <w:sz w:val="18"/>
                <w:szCs w:val="18"/>
              </w:rPr>
            </w:pPr>
            <w:r w:rsidRPr="00D83167">
              <w:rPr>
                <w:rFonts w:ascii="Calibri" w:hAnsi="Calibri" w:cs="Calibri"/>
                <w:sz w:val="22"/>
                <w:szCs w:val="22"/>
              </w:rPr>
              <w:t>Betalen naar gebruik</w:t>
            </w:r>
          </w:p>
        </w:tc>
        <w:tc>
          <w:tcPr>
            <w:tcW w:w="4819" w:type="dxa"/>
          </w:tcPr>
          <w:p w14:paraId="2483C53D" w14:textId="39BDCC3C" w:rsidR="00D83167" w:rsidRPr="00F80985" w:rsidRDefault="00F80985" w:rsidP="00A15E38">
            <w:pPr>
              <w:rPr>
                <w:rFonts w:ascii="Calibri" w:hAnsi="Calibri" w:cs="Calibri"/>
                <w:sz w:val="22"/>
                <w:szCs w:val="22"/>
              </w:rPr>
            </w:pPr>
            <w:r>
              <w:rPr>
                <w:rFonts w:ascii="Calibri" w:hAnsi="Calibri" w:cs="Calibri"/>
                <w:sz w:val="22"/>
                <w:szCs w:val="22"/>
              </w:rPr>
              <w:t>Wegverkeer – personenauto’s</w:t>
            </w:r>
          </w:p>
        </w:tc>
      </w:tr>
      <w:tr w:rsidR="00D83167" w:rsidRPr="002C1ACA" w14:paraId="7DFF1984" w14:textId="6E328867" w:rsidTr="00B4406D">
        <w:tc>
          <w:tcPr>
            <w:tcW w:w="562" w:type="dxa"/>
          </w:tcPr>
          <w:p w14:paraId="5386B15C" w14:textId="77777777" w:rsidR="00D83167" w:rsidRPr="00D83167" w:rsidRDefault="00D83167" w:rsidP="00A15E38">
            <w:pPr>
              <w:rPr>
                <w:sz w:val="18"/>
                <w:szCs w:val="18"/>
              </w:rPr>
            </w:pPr>
            <w:r w:rsidRPr="00D83167">
              <w:rPr>
                <w:rFonts w:ascii="Calibri" w:hAnsi="Calibri" w:cs="Calibri"/>
                <w:sz w:val="22"/>
                <w:szCs w:val="22"/>
              </w:rPr>
              <w:t>M9</w:t>
            </w:r>
          </w:p>
        </w:tc>
        <w:tc>
          <w:tcPr>
            <w:tcW w:w="3828" w:type="dxa"/>
          </w:tcPr>
          <w:p w14:paraId="714EFAF9" w14:textId="77777777" w:rsidR="00D83167" w:rsidRPr="00D83167" w:rsidRDefault="00D83167" w:rsidP="00A15E38">
            <w:pPr>
              <w:rPr>
                <w:sz w:val="18"/>
                <w:szCs w:val="18"/>
              </w:rPr>
            </w:pPr>
            <w:r w:rsidRPr="00D83167">
              <w:rPr>
                <w:rFonts w:ascii="Calibri" w:hAnsi="Calibri" w:cs="Calibri"/>
                <w:sz w:val="22"/>
                <w:szCs w:val="22"/>
              </w:rPr>
              <w:t>Snelheidsmaatregel 's nachts</w:t>
            </w:r>
          </w:p>
        </w:tc>
        <w:tc>
          <w:tcPr>
            <w:tcW w:w="4819" w:type="dxa"/>
          </w:tcPr>
          <w:p w14:paraId="23A7D00E" w14:textId="4D36E0AD" w:rsidR="00D83167" w:rsidRPr="00F80985" w:rsidRDefault="00F80985" w:rsidP="00A15E38">
            <w:pPr>
              <w:rPr>
                <w:rFonts w:ascii="Calibri" w:hAnsi="Calibri" w:cs="Calibri"/>
                <w:sz w:val="22"/>
                <w:szCs w:val="22"/>
              </w:rPr>
            </w:pPr>
            <w:r>
              <w:rPr>
                <w:rFonts w:ascii="Calibri" w:hAnsi="Calibri" w:cs="Calibri"/>
                <w:sz w:val="22"/>
                <w:szCs w:val="22"/>
              </w:rPr>
              <w:t>Wegverkeer</w:t>
            </w:r>
            <w:r w:rsidR="00EF644B">
              <w:rPr>
                <w:rFonts w:ascii="Calibri" w:hAnsi="Calibri" w:cs="Calibri"/>
                <w:sz w:val="22"/>
                <w:szCs w:val="22"/>
              </w:rPr>
              <w:t xml:space="preserve"> – personenauto’s - snelweg</w:t>
            </w:r>
          </w:p>
        </w:tc>
      </w:tr>
    </w:tbl>
    <w:p w14:paraId="5D51E61B" w14:textId="77777777" w:rsidR="00D83167" w:rsidRPr="00D83167" w:rsidRDefault="00D83167" w:rsidP="004225CF">
      <w:pPr>
        <w:rPr>
          <w:i/>
          <w:iCs/>
          <w:sz w:val="18"/>
          <w:szCs w:val="18"/>
        </w:rPr>
      </w:pPr>
    </w:p>
    <w:p w14:paraId="1587B54F" w14:textId="45AFE8C6" w:rsidR="00D83167" w:rsidRPr="00D83167" w:rsidRDefault="00557A23" w:rsidP="004225CF">
      <w:pPr>
        <w:rPr>
          <w:i/>
          <w:iCs/>
          <w:sz w:val="18"/>
          <w:szCs w:val="18"/>
        </w:rPr>
      </w:pPr>
      <w:r>
        <w:rPr>
          <w:i/>
          <w:iCs/>
          <w:sz w:val="18"/>
          <w:szCs w:val="18"/>
        </w:rPr>
        <w:t>Koppeling maatregelen landbouw aan GCN-sectoren. Van deze sectoren zijn de ruimtelijke verdeling gebruikt om de depositie te berekenen.</w:t>
      </w:r>
    </w:p>
    <w:p w14:paraId="51CF4046" w14:textId="77777777" w:rsidR="00A15E38" w:rsidRDefault="00A15E38" w:rsidP="00A15E38">
      <w:pPr>
        <w:rPr>
          <w:i/>
          <w:iCs/>
          <w:sz w:val="18"/>
          <w:szCs w:val="18"/>
        </w:rPr>
      </w:pPr>
    </w:p>
    <w:tbl>
      <w:tblPr>
        <w:tblStyle w:val="TableGrid"/>
        <w:tblW w:w="9209" w:type="dxa"/>
        <w:tblLayout w:type="fixed"/>
        <w:tblLook w:val="04A0" w:firstRow="1" w:lastRow="0" w:firstColumn="1" w:lastColumn="0" w:noHBand="0" w:noVBand="1"/>
      </w:tblPr>
      <w:tblGrid>
        <w:gridCol w:w="704"/>
        <w:gridCol w:w="3827"/>
        <w:gridCol w:w="4678"/>
      </w:tblGrid>
      <w:tr w:rsidR="00A15E38" w:rsidRPr="002C1ACA" w14:paraId="16F56A91" w14:textId="77777777" w:rsidTr="00B4406D">
        <w:trPr>
          <w:tblHeader/>
        </w:trPr>
        <w:tc>
          <w:tcPr>
            <w:tcW w:w="704" w:type="dxa"/>
          </w:tcPr>
          <w:p w14:paraId="16E19254" w14:textId="77777777" w:rsidR="00A15E38" w:rsidRPr="002C1ACA" w:rsidRDefault="00A15E38" w:rsidP="00A15E38">
            <w:pPr>
              <w:rPr>
                <w:rFonts w:ascii="Calibri" w:hAnsi="Calibri" w:cs="Calibri"/>
                <w:b/>
                <w:bCs/>
                <w:sz w:val="22"/>
                <w:szCs w:val="22"/>
              </w:rPr>
            </w:pPr>
            <w:r>
              <w:rPr>
                <w:rFonts w:ascii="Calibri" w:hAnsi="Calibri" w:cs="Calibri"/>
                <w:b/>
                <w:bCs/>
                <w:sz w:val="22"/>
                <w:szCs w:val="22"/>
              </w:rPr>
              <w:t>Nr.</w:t>
            </w:r>
          </w:p>
        </w:tc>
        <w:tc>
          <w:tcPr>
            <w:tcW w:w="3827" w:type="dxa"/>
          </w:tcPr>
          <w:p w14:paraId="66B74C46" w14:textId="77777777" w:rsidR="00A15E38" w:rsidRPr="002C1ACA" w:rsidRDefault="00A15E38" w:rsidP="00A15E38">
            <w:pPr>
              <w:rPr>
                <w:rFonts w:ascii="Calibri" w:hAnsi="Calibri" w:cs="Calibri"/>
                <w:b/>
                <w:bCs/>
                <w:sz w:val="22"/>
                <w:szCs w:val="22"/>
              </w:rPr>
            </w:pPr>
            <w:r>
              <w:rPr>
                <w:rFonts w:ascii="Calibri" w:hAnsi="Calibri" w:cs="Calibri"/>
                <w:b/>
                <w:bCs/>
                <w:sz w:val="22"/>
                <w:szCs w:val="22"/>
              </w:rPr>
              <w:t>Maatregel</w:t>
            </w:r>
          </w:p>
        </w:tc>
        <w:tc>
          <w:tcPr>
            <w:tcW w:w="4678" w:type="dxa"/>
          </w:tcPr>
          <w:p w14:paraId="20F5F645" w14:textId="77777777" w:rsidR="00A15E38" w:rsidRPr="002C1ACA" w:rsidRDefault="00A15E38" w:rsidP="00A15E38">
            <w:pPr>
              <w:rPr>
                <w:rFonts w:ascii="Calibri" w:hAnsi="Calibri" w:cs="Calibri"/>
                <w:b/>
                <w:bCs/>
                <w:sz w:val="22"/>
                <w:szCs w:val="22"/>
              </w:rPr>
            </w:pPr>
            <w:r>
              <w:rPr>
                <w:rFonts w:ascii="Calibri" w:hAnsi="Calibri" w:cs="Calibri"/>
                <w:b/>
                <w:bCs/>
                <w:sz w:val="22"/>
                <w:szCs w:val="22"/>
              </w:rPr>
              <w:t>GCN-Sectoren</w:t>
            </w:r>
          </w:p>
        </w:tc>
      </w:tr>
      <w:tr w:rsidR="00A15E38" w:rsidRPr="002C1ACA" w14:paraId="2D954C25" w14:textId="77777777" w:rsidTr="00B4406D">
        <w:tc>
          <w:tcPr>
            <w:tcW w:w="704" w:type="dxa"/>
          </w:tcPr>
          <w:p w14:paraId="60060AAD" w14:textId="5075FE2B" w:rsidR="00A15E38" w:rsidRPr="00D83167" w:rsidRDefault="00A15E38" w:rsidP="00A15E38">
            <w:pPr>
              <w:rPr>
                <w:sz w:val="18"/>
                <w:szCs w:val="18"/>
              </w:rPr>
            </w:pPr>
            <w:r w:rsidRPr="008110D5">
              <w:rPr>
                <w:rFonts w:ascii="Calibri" w:hAnsi="Calibri" w:cs="Calibri"/>
                <w:b/>
                <w:bCs/>
                <w:sz w:val="22"/>
                <w:szCs w:val="22"/>
              </w:rPr>
              <w:t>L1</w:t>
            </w:r>
          </w:p>
        </w:tc>
        <w:tc>
          <w:tcPr>
            <w:tcW w:w="3827" w:type="dxa"/>
          </w:tcPr>
          <w:p w14:paraId="62D46C0F" w14:textId="1898771D" w:rsidR="00A15E38" w:rsidRPr="00D83167" w:rsidRDefault="00A15E38" w:rsidP="00A15E38">
            <w:pPr>
              <w:rPr>
                <w:sz w:val="18"/>
                <w:szCs w:val="18"/>
              </w:rPr>
            </w:pPr>
            <w:r w:rsidRPr="008110D5">
              <w:rPr>
                <w:rFonts w:ascii="Calibri" w:hAnsi="Calibri" w:cs="Calibri"/>
                <w:b/>
                <w:bCs/>
                <w:sz w:val="22"/>
                <w:szCs w:val="22"/>
              </w:rPr>
              <w:t>Krimp veestapel via inname productierechten</w:t>
            </w:r>
          </w:p>
        </w:tc>
        <w:tc>
          <w:tcPr>
            <w:tcW w:w="4678" w:type="dxa"/>
          </w:tcPr>
          <w:p w14:paraId="0A4253CB" w14:textId="309DCD47" w:rsidR="00A15E38" w:rsidRPr="00D83167" w:rsidRDefault="00A15E38" w:rsidP="00A15E38">
            <w:pPr>
              <w:rPr>
                <w:rFonts w:ascii="Calibri" w:hAnsi="Calibri" w:cs="Calibri"/>
                <w:sz w:val="22"/>
                <w:szCs w:val="22"/>
              </w:rPr>
            </w:pPr>
          </w:p>
        </w:tc>
      </w:tr>
      <w:tr w:rsidR="00A15E38" w:rsidRPr="002C1ACA" w14:paraId="2DB60863" w14:textId="77777777" w:rsidTr="00B4406D">
        <w:tc>
          <w:tcPr>
            <w:tcW w:w="704" w:type="dxa"/>
          </w:tcPr>
          <w:p w14:paraId="5396E029" w14:textId="203B13E7" w:rsidR="00A15E38" w:rsidRPr="00D83167" w:rsidRDefault="00A15E38" w:rsidP="00A15E38">
            <w:pPr>
              <w:rPr>
                <w:sz w:val="18"/>
                <w:szCs w:val="18"/>
              </w:rPr>
            </w:pPr>
            <w:r>
              <w:rPr>
                <w:rFonts w:ascii="Calibri" w:hAnsi="Calibri" w:cs="Calibri"/>
                <w:sz w:val="22"/>
                <w:szCs w:val="22"/>
              </w:rPr>
              <w:t>L1a</w:t>
            </w:r>
          </w:p>
        </w:tc>
        <w:tc>
          <w:tcPr>
            <w:tcW w:w="3827" w:type="dxa"/>
          </w:tcPr>
          <w:p w14:paraId="5E2271FD" w14:textId="1C2DF02C" w:rsidR="00A15E38" w:rsidRPr="00D83167" w:rsidRDefault="00A15E38" w:rsidP="00A15E38">
            <w:pPr>
              <w:rPr>
                <w:sz w:val="18"/>
                <w:szCs w:val="18"/>
              </w:rPr>
            </w:pPr>
            <w:r>
              <w:rPr>
                <w:rFonts w:ascii="Calibri" w:hAnsi="Calibri" w:cs="Calibri"/>
                <w:sz w:val="22"/>
                <w:szCs w:val="22"/>
              </w:rPr>
              <w:t>Afroming 20% productierechten</w:t>
            </w:r>
          </w:p>
        </w:tc>
        <w:tc>
          <w:tcPr>
            <w:tcW w:w="4678" w:type="dxa"/>
          </w:tcPr>
          <w:p w14:paraId="6A7BE2BB" w14:textId="0E85F602" w:rsidR="00A15E38" w:rsidRPr="00F80985" w:rsidRDefault="00DE3117" w:rsidP="00A15E38">
            <w:pPr>
              <w:rPr>
                <w:rFonts w:ascii="Calibri" w:hAnsi="Calibri" w:cs="Calibri"/>
                <w:sz w:val="22"/>
                <w:szCs w:val="22"/>
              </w:rPr>
            </w:pPr>
            <w:r>
              <w:rPr>
                <w:rFonts w:ascii="Calibri" w:hAnsi="Calibri" w:cs="Calibri"/>
                <w:sz w:val="22"/>
                <w:szCs w:val="22"/>
              </w:rPr>
              <w:t>Landbouw – Veehouderij – Stallen – Melkvee &amp; Overig rundvee &amp; Fokvarkens &amp; Vleesvarkens &amp; Pluimvee legkippen &amp; Overig pluimvee</w:t>
            </w:r>
          </w:p>
        </w:tc>
      </w:tr>
      <w:tr w:rsidR="00A15E38" w:rsidRPr="002C1ACA" w14:paraId="61A7F04C" w14:textId="77777777" w:rsidTr="00B4406D">
        <w:tc>
          <w:tcPr>
            <w:tcW w:w="704" w:type="dxa"/>
          </w:tcPr>
          <w:p w14:paraId="3B6C7962" w14:textId="6BCB89C6" w:rsidR="00A15E38" w:rsidRPr="00D83167" w:rsidRDefault="00A15E38" w:rsidP="00A15E38">
            <w:pPr>
              <w:rPr>
                <w:sz w:val="18"/>
                <w:szCs w:val="18"/>
              </w:rPr>
            </w:pPr>
            <w:r>
              <w:rPr>
                <w:rFonts w:ascii="Calibri" w:hAnsi="Calibri" w:cs="Calibri"/>
                <w:sz w:val="22"/>
                <w:szCs w:val="22"/>
              </w:rPr>
              <w:t>L1b</w:t>
            </w:r>
          </w:p>
        </w:tc>
        <w:tc>
          <w:tcPr>
            <w:tcW w:w="3827" w:type="dxa"/>
          </w:tcPr>
          <w:p w14:paraId="4B798004" w14:textId="6AE0502F" w:rsidR="00A15E38" w:rsidRPr="00D83167" w:rsidRDefault="00A15E38" w:rsidP="00A15E38">
            <w:pPr>
              <w:rPr>
                <w:sz w:val="18"/>
                <w:szCs w:val="18"/>
              </w:rPr>
            </w:pPr>
            <w:r>
              <w:rPr>
                <w:rFonts w:ascii="Calibri" w:hAnsi="Calibri" w:cs="Calibri"/>
                <w:sz w:val="22"/>
                <w:szCs w:val="22"/>
              </w:rPr>
              <w:t>10% generieke korting en 20% afroming</w:t>
            </w:r>
          </w:p>
        </w:tc>
        <w:tc>
          <w:tcPr>
            <w:tcW w:w="4678" w:type="dxa"/>
          </w:tcPr>
          <w:p w14:paraId="0F30E403" w14:textId="443B73A2" w:rsidR="00A15E38" w:rsidRPr="00F80985" w:rsidRDefault="00BE1D45" w:rsidP="00A15E38">
            <w:pPr>
              <w:rPr>
                <w:rFonts w:ascii="Calibri" w:hAnsi="Calibri" w:cs="Calibri"/>
                <w:sz w:val="22"/>
                <w:szCs w:val="22"/>
              </w:rPr>
            </w:pPr>
            <w:r>
              <w:rPr>
                <w:rFonts w:ascii="Calibri" w:hAnsi="Calibri" w:cs="Calibri"/>
                <w:sz w:val="22"/>
                <w:szCs w:val="22"/>
              </w:rPr>
              <w:t>Hetzelfde als L1</w:t>
            </w:r>
            <w:r w:rsidR="00DE3117">
              <w:rPr>
                <w:rFonts w:ascii="Calibri" w:hAnsi="Calibri" w:cs="Calibri"/>
                <w:sz w:val="22"/>
                <w:szCs w:val="22"/>
              </w:rPr>
              <w:t>a</w:t>
            </w:r>
          </w:p>
        </w:tc>
      </w:tr>
      <w:tr w:rsidR="00A15E38" w:rsidRPr="002C1ACA" w14:paraId="16D50B88" w14:textId="77777777" w:rsidTr="00B4406D">
        <w:tc>
          <w:tcPr>
            <w:tcW w:w="704" w:type="dxa"/>
          </w:tcPr>
          <w:p w14:paraId="02BA9012" w14:textId="204183C4" w:rsidR="00A15E38" w:rsidRPr="00D83167" w:rsidRDefault="00A15E38" w:rsidP="00A15E38">
            <w:pPr>
              <w:rPr>
                <w:sz w:val="18"/>
                <w:szCs w:val="18"/>
              </w:rPr>
            </w:pPr>
            <w:r>
              <w:rPr>
                <w:rFonts w:ascii="Calibri" w:hAnsi="Calibri" w:cs="Calibri"/>
                <w:sz w:val="22"/>
                <w:szCs w:val="22"/>
              </w:rPr>
              <w:t>L1c</w:t>
            </w:r>
          </w:p>
        </w:tc>
        <w:tc>
          <w:tcPr>
            <w:tcW w:w="3827" w:type="dxa"/>
          </w:tcPr>
          <w:p w14:paraId="4A35AAB3" w14:textId="29478719" w:rsidR="00A15E38" w:rsidRPr="00D83167" w:rsidRDefault="00A15E38" w:rsidP="00A15E38">
            <w:pPr>
              <w:rPr>
                <w:sz w:val="18"/>
                <w:szCs w:val="18"/>
              </w:rPr>
            </w:pPr>
            <w:r>
              <w:rPr>
                <w:rFonts w:ascii="Calibri" w:hAnsi="Calibri" w:cs="Calibri"/>
                <w:sz w:val="22"/>
                <w:szCs w:val="22"/>
              </w:rPr>
              <w:t>30% generieke korting</w:t>
            </w:r>
          </w:p>
        </w:tc>
        <w:tc>
          <w:tcPr>
            <w:tcW w:w="4678" w:type="dxa"/>
          </w:tcPr>
          <w:p w14:paraId="07E27CA9" w14:textId="37CFDD93" w:rsidR="00A15E38" w:rsidRPr="00F80985" w:rsidRDefault="00BE1D45" w:rsidP="00A15E38">
            <w:pPr>
              <w:rPr>
                <w:rFonts w:ascii="Calibri" w:hAnsi="Calibri" w:cs="Calibri"/>
                <w:sz w:val="22"/>
                <w:szCs w:val="22"/>
              </w:rPr>
            </w:pPr>
            <w:r>
              <w:rPr>
                <w:rFonts w:ascii="Calibri" w:hAnsi="Calibri" w:cs="Calibri"/>
                <w:sz w:val="22"/>
                <w:szCs w:val="22"/>
              </w:rPr>
              <w:t>Hetzelfde als L1</w:t>
            </w:r>
            <w:r w:rsidR="00DE3117">
              <w:rPr>
                <w:rFonts w:ascii="Calibri" w:hAnsi="Calibri" w:cs="Calibri"/>
                <w:sz w:val="22"/>
                <w:szCs w:val="22"/>
              </w:rPr>
              <w:t>a</w:t>
            </w:r>
          </w:p>
        </w:tc>
      </w:tr>
      <w:tr w:rsidR="00A15E38" w:rsidRPr="002C1ACA" w14:paraId="28ADFD99" w14:textId="77777777" w:rsidTr="00B4406D">
        <w:tc>
          <w:tcPr>
            <w:tcW w:w="704" w:type="dxa"/>
          </w:tcPr>
          <w:p w14:paraId="0628135D" w14:textId="5262C28B" w:rsidR="00A15E38" w:rsidRPr="00D83167" w:rsidRDefault="00A15E38" w:rsidP="00A15E38">
            <w:pPr>
              <w:rPr>
                <w:sz w:val="18"/>
                <w:szCs w:val="18"/>
              </w:rPr>
            </w:pPr>
            <w:r>
              <w:rPr>
                <w:rFonts w:ascii="Calibri" w:hAnsi="Calibri" w:cs="Calibri"/>
                <w:sz w:val="22"/>
                <w:szCs w:val="22"/>
              </w:rPr>
              <w:t>L1d</w:t>
            </w:r>
          </w:p>
        </w:tc>
        <w:tc>
          <w:tcPr>
            <w:tcW w:w="3827" w:type="dxa"/>
          </w:tcPr>
          <w:p w14:paraId="4A7B77AE" w14:textId="0D7704FD" w:rsidR="00A15E38" w:rsidRPr="00D83167" w:rsidRDefault="00A15E38" w:rsidP="00A15E38">
            <w:pPr>
              <w:rPr>
                <w:sz w:val="18"/>
                <w:szCs w:val="18"/>
              </w:rPr>
            </w:pPr>
            <w:r>
              <w:rPr>
                <w:rFonts w:ascii="Calibri" w:hAnsi="Calibri" w:cs="Calibri"/>
                <w:sz w:val="22"/>
                <w:szCs w:val="22"/>
              </w:rPr>
              <w:t>50% generieke korting</w:t>
            </w:r>
            <w:r w:rsidR="002911B0">
              <w:rPr>
                <w:rFonts w:ascii="Calibri" w:hAnsi="Calibri" w:cs="Calibri"/>
                <w:sz w:val="22"/>
                <w:szCs w:val="22"/>
              </w:rPr>
              <w:t xml:space="preserve"> + 8kton aanwending reductie</w:t>
            </w:r>
          </w:p>
        </w:tc>
        <w:tc>
          <w:tcPr>
            <w:tcW w:w="4678" w:type="dxa"/>
          </w:tcPr>
          <w:p w14:paraId="79638465" w14:textId="3C74346F" w:rsidR="00BE1D45" w:rsidRDefault="00BE1D45" w:rsidP="002911B0">
            <w:pPr>
              <w:rPr>
                <w:rFonts w:ascii="Calibri" w:hAnsi="Calibri" w:cs="Calibri"/>
                <w:sz w:val="22"/>
                <w:szCs w:val="22"/>
              </w:rPr>
            </w:pPr>
            <w:r>
              <w:rPr>
                <w:rFonts w:ascii="Calibri" w:hAnsi="Calibri" w:cs="Calibri"/>
                <w:sz w:val="22"/>
                <w:szCs w:val="22"/>
              </w:rPr>
              <w:t>Hetzelfde als L1</w:t>
            </w:r>
            <w:r w:rsidR="00DE3117">
              <w:rPr>
                <w:rFonts w:ascii="Calibri" w:hAnsi="Calibri" w:cs="Calibri"/>
                <w:sz w:val="22"/>
                <w:szCs w:val="22"/>
              </w:rPr>
              <w:t>a</w:t>
            </w:r>
            <w:r>
              <w:rPr>
                <w:rFonts w:ascii="Calibri" w:hAnsi="Calibri" w:cs="Calibri"/>
                <w:sz w:val="22"/>
                <w:szCs w:val="22"/>
              </w:rPr>
              <w:t>,</w:t>
            </w:r>
          </w:p>
          <w:p w14:paraId="7DAB1E15" w14:textId="79DB2068" w:rsidR="00E82288" w:rsidRPr="00E82288" w:rsidRDefault="00BE1D45" w:rsidP="002911B0">
            <w:pPr>
              <w:rPr>
                <w:rFonts w:ascii="Calibri" w:hAnsi="Calibri" w:cs="Calibri"/>
                <w:sz w:val="22"/>
                <w:szCs w:val="22"/>
              </w:rPr>
            </w:pPr>
            <w:r>
              <w:rPr>
                <w:rFonts w:ascii="Calibri" w:hAnsi="Calibri" w:cs="Calibri"/>
                <w:sz w:val="22"/>
                <w:szCs w:val="22"/>
              </w:rPr>
              <w:t>Landbouw – Veehouderij – M</w:t>
            </w:r>
            <w:r w:rsidR="00E82288">
              <w:rPr>
                <w:rFonts w:ascii="Calibri" w:hAnsi="Calibri" w:cs="Calibri"/>
                <w:sz w:val="22"/>
                <w:szCs w:val="22"/>
              </w:rPr>
              <w:t>estaanwending graas- en hokdieren NH</w:t>
            </w:r>
            <w:r w:rsidR="00E82288">
              <w:rPr>
                <w:rFonts w:ascii="Calibri" w:hAnsi="Calibri" w:cs="Calibri"/>
                <w:sz w:val="22"/>
                <w:szCs w:val="22"/>
                <w:vertAlign w:val="subscript"/>
              </w:rPr>
              <w:t>3</w:t>
            </w:r>
          </w:p>
        </w:tc>
      </w:tr>
      <w:tr w:rsidR="00A15E38" w:rsidRPr="002C1ACA" w14:paraId="523B22AF" w14:textId="77777777" w:rsidTr="00B4406D">
        <w:tc>
          <w:tcPr>
            <w:tcW w:w="704" w:type="dxa"/>
          </w:tcPr>
          <w:p w14:paraId="35E694B3" w14:textId="3F5B7EFF" w:rsidR="00A15E38" w:rsidRPr="00D83167" w:rsidRDefault="00A15E38" w:rsidP="00A15E38">
            <w:pPr>
              <w:rPr>
                <w:sz w:val="18"/>
                <w:szCs w:val="18"/>
              </w:rPr>
            </w:pPr>
            <w:r w:rsidRPr="008110D5">
              <w:rPr>
                <w:rFonts w:ascii="Calibri" w:hAnsi="Calibri" w:cs="Calibri"/>
                <w:b/>
                <w:bCs/>
                <w:sz w:val="22"/>
                <w:szCs w:val="22"/>
              </w:rPr>
              <w:t>L2</w:t>
            </w:r>
          </w:p>
        </w:tc>
        <w:tc>
          <w:tcPr>
            <w:tcW w:w="3827" w:type="dxa"/>
          </w:tcPr>
          <w:p w14:paraId="69E360C1" w14:textId="5AE85A85" w:rsidR="00A15E38" w:rsidRPr="00D83167" w:rsidRDefault="00A15E38" w:rsidP="00A15E38">
            <w:pPr>
              <w:rPr>
                <w:sz w:val="18"/>
                <w:szCs w:val="18"/>
              </w:rPr>
            </w:pPr>
            <w:r w:rsidRPr="008110D5">
              <w:rPr>
                <w:rFonts w:ascii="Calibri" w:hAnsi="Calibri" w:cs="Calibri"/>
                <w:b/>
                <w:bCs/>
                <w:sz w:val="22"/>
                <w:szCs w:val="22"/>
              </w:rPr>
              <w:t>Verhandelbare NH3-rechten dieren</w:t>
            </w:r>
          </w:p>
        </w:tc>
        <w:tc>
          <w:tcPr>
            <w:tcW w:w="4678" w:type="dxa"/>
          </w:tcPr>
          <w:p w14:paraId="5303C220" w14:textId="34940890" w:rsidR="00A15E38" w:rsidRPr="00F80985" w:rsidRDefault="00A15E38" w:rsidP="00A15E38">
            <w:pPr>
              <w:rPr>
                <w:rFonts w:ascii="Calibri" w:hAnsi="Calibri" w:cs="Calibri"/>
                <w:sz w:val="22"/>
                <w:szCs w:val="22"/>
              </w:rPr>
            </w:pPr>
          </w:p>
        </w:tc>
      </w:tr>
      <w:tr w:rsidR="00BE1D45" w:rsidRPr="002C1ACA" w14:paraId="6B40026D" w14:textId="77777777" w:rsidTr="00B4406D">
        <w:tc>
          <w:tcPr>
            <w:tcW w:w="704" w:type="dxa"/>
          </w:tcPr>
          <w:p w14:paraId="16791196" w14:textId="1EE593DC" w:rsidR="00BE1D45" w:rsidRPr="00D83167" w:rsidRDefault="00BE1D45" w:rsidP="00BE1D45">
            <w:pPr>
              <w:rPr>
                <w:rFonts w:ascii="Calibri" w:hAnsi="Calibri" w:cs="Calibri"/>
                <w:sz w:val="22"/>
                <w:szCs w:val="22"/>
              </w:rPr>
            </w:pPr>
            <w:r>
              <w:rPr>
                <w:rFonts w:ascii="Calibri" w:hAnsi="Calibri" w:cs="Calibri"/>
                <w:sz w:val="22"/>
                <w:szCs w:val="22"/>
              </w:rPr>
              <w:t>L2a</w:t>
            </w:r>
          </w:p>
        </w:tc>
        <w:tc>
          <w:tcPr>
            <w:tcW w:w="3827" w:type="dxa"/>
          </w:tcPr>
          <w:p w14:paraId="3DA466BB" w14:textId="686615D8" w:rsidR="00BE1D45" w:rsidRPr="00D83167" w:rsidRDefault="00BE1D45" w:rsidP="00BE1D45">
            <w:pPr>
              <w:rPr>
                <w:rFonts w:ascii="Calibri" w:hAnsi="Calibri" w:cs="Calibri"/>
                <w:sz w:val="22"/>
                <w:szCs w:val="22"/>
              </w:rPr>
            </w:pPr>
            <w:r>
              <w:rPr>
                <w:rFonts w:ascii="Calibri" w:hAnsi="Calibri" w:cs="Calibri"/>
                <w:sz w:val="22"/>
                <w:szCs w:val="22"/>
              </w:rPr>
              <w:t>10% generieke korting en 20% afroming</w:t>
            </w:r>
          </w:p>
        </w:tc>
        <w:tc>
          <w:tcPr>
            <w:tcW w:w="4678" w:type="dxa"/>
          </w:tcPr>
          <w:p w14:paraId="6705F976" w14:textId="1B86D94D" w:rsidR="00BE1D45" w:rsidRDefault="00DE3117" w:rsidP="00BE1D45">
            <w:pPr>
              <w:rPr>
                <w:rFonts w:ascii="Calibri" w:hAnsi="Calibri" w:cs="Calibri"/>
                <w:sz w:val="22"/>
                <w:szCs w:val="22"/>
              </w:rPr>
            </w:pPr>
            <w:r>
              <w:rPr>
                <w:rFonts w:ascii="Calibri" w:hAnsi="Calibri" w:cs="Calibri"/>
                <w:sz w:val="22"/>
                <w:szCs w:val="22"/>
              </w:rPr>
              <w:t>Landbouw – Veehouderij – Stallen – Melkvee &amp; Overig rundvee &amp; Fokvarkens &amp; Vleesvarkens &amp; Pluimvee legkippen &amp; Overig pluimvee &amp; Overig vee</w:t>
            </w:r>
          </w:p>
        </w:tc>
      </w:tr>
      <w:tr w:rsidR="00BE1D45" w:rsidRPr="002C1ACA" w14:paraId="7E3CA950" w14:textId="77777777" w:rsidTr="00B4406D">
        <w:tc>
          <w:tcPr>
            <w:tcW w:w="704" w:type="dxa"/>
          </w:tcPr>
          <w:p w14:paraId="07A1AC9C" w14:textId="2F60DEC7" w:rsidR="00BE1D45" w:rsidRPr="00D83167" w:rsidRDefault="00BE1D45" w:rsidP="00BE1D45">
            <w:pPr>
              <w:rPr>
                <w:rFonts w:ascii="Calibri" w:hAnsi="Calibri" w:cs="Calibri"/>
                <w:sz w:val="22"/>
                <w:szCs w:val="22"/>
              </w:rPr>
            </w:pPr>
            <w:r>
              <w:rPr>
                <w:rFonts w:ascii="Calibri" w:hAnsi="Calibri" w:cs="Calibri"/>
                <w:sz w:val="22"/>
                <w:szCs w:val="22"/>
              </w:rPr>
              <w:t>L2b</w:t>
            </w:r>
          </w:p>
        </w:tc>
        <w:tc>
          <w:tcPr>
            <w:tcW w:w="3827" w:type="dxa"/>
          </w:tcPr>
          <w:p w14:paraId="606788E1" w14:textId="39CE8BCD" w:rsidR="00BE1D45" w:rsidRPr="00D83167" w:rsidRDefault="00BE1D45" w:rsidP="00BE1D45">
            <w:pPr>
              <w:rPr>
                <w:rFonts w:ascii="Calibri" w:hAnsi="Calibri" w:cs="Calibri"/>
                <w:sz w:val="22"/>
                <w:szCs w:val="22"/>
              </w:rPr>
            </w:pPr>
            <w:r>
              <w:rPr>
                <w:rFonts w:ascii="Calibri" w:hAnsi="Calibri" w:cs="Calibri"/>
                <w:sz w:val="22"/>
                <w:szCs w:val="22"/>
              </w:rPr>
              <w:t>Totale reductie 40%, jaarlijks 4%</w:t>
            </w:r>
            <w:r w:rsidR="00DE3117">
              <w:rPr>
                <w:rFonts w:ascii="Calibri" w:hAnsi="Calibri" w:cs="Calibri"/>
                <w:sz w:val="22"/>
                <w:szCs w:val="22"/>
              </w:rPr>
              <w:t xml:space="preserve"> + 4,1 </w:t>
            </w:r>
            <w:proofErr w:type="spellStart"/>
            <w:r w:rsidR="00DE3117">
              <w:rPr>
                <w:rFonts w:ascii="Calibri" w:hAnsi="Calibri" w:cs="Calibri"/>
                <w:sz w:val="22"/>
                <w:szCs w:val="22"/>
              </w:rPr>
              <w:t>kton</w:t>
            </w:r>
            <w:proofErr w:type="spellEnd"/>
            <w:r w:rsidR="00DE3117">
              <w:rPr>
                <w:rFonts w:ascii="Calibri" w:hAnsi="Calibri" w:cs="Calibri"/>
                <w:sz w:val="22"/>
                <w:szCs w:val="22"/>
              </w:rPr>
              <w:t xml:space="preserve"> aanwending reductie</w:t>
            </w:r>
          </w:p>
        </w:tc>
        <w:tc>
          <w:tcPr>
            <w:tcW w:w="4678" w:type="dxa"/>
          </w:tcPr>
          <w:p w14:paraId="01FBD31E" w14:textId="20E116FE" w:rsidR="00DE3117" w:rsidRDefault="00DE3117" w:rsidP="00DE3117">
            <w:pPr>
              <w:rPr>
                <w:rFonts w:ascii="Calibri" w:hAnsi="Calibri" w:cs="Calibri"/>
                <w:sz w:val="22"/>
                <w:szCs w:val="22"/>
              </w:rPr>
            </w:pPr>
            <w:r>
              <w:rPr>
                <w:rFonts w:ascii="Calibri" w:hAnsi="Calibri" w:cs="Calibri"/>
                <w:sz w:val="22"/>
                <w:szCs w:val="22"/>
              </w:rPr>
              <w:t xml:space="preserve">Landbouw – Veehouderij – Stallen – Melkvee &amp; Overig rundvee &amp; Fokvarkens &amp; Vleesvarkens &amp; </w:t>
            </w:r>
            <w:r>
              <w:rPr>
                <w:rFonts w:ascii="Calibri" w:hAnsi="Calibri" w:cs="Calibri"/>
                <w:sz w:val="22"/>
                <w:szCs w:val="22"/>
              </w:rPr>
              <w:lastRenderedPageBreak/>
              <w:t xml:space="preserve">Pluimvee legkippen &amp; Overig pluimvee &amp; Overig vee, </w:t>
            </w:r>
          </w:p>
          <w:p w14:paraId="7EFB0005" w14:textId="34DED854" w:rsidR="00BE1D45" w:rsidRDefault="00DE3117" w:rsidP="00DE3117">
            <w:pPr>
              <w:rPr>
                <w:rFonts w:ascii="Calibri" w:hAnsi="Calibri" w:cs="Calibri"/>
                <w:sz w:val="22"/>
                <w:szCs w:val="22"/>
              </w:rPr>
            </w:pPr>
            <w:r>
              <w:rPr>
                <w:rFonts w:ascii="Calibri" w:hAnsi="Calibri" w:cs="Calibri"/>
                <w:sz w:val="22"/>
                <w:szCs w:val="22"/>
              </w:rPr>
              <w:t>Landbouw – Veehouderij – Mestaanwending graas- en hokdieren NH</w:t>
            </w:r>
            <w:r>
              <w:rPr>
                <w:rFonts w:ascii="Calibri" w:hAnsi="Calibri" w:cs="Calibri"/>
                <w:sz w:val="22"/>
                <w:szCs w:val="22"/>
                <w:vertAlign w:val="subscript"/>
              </w:rPr>
              <w:t>3</w:t>
            </w:r>
          </w:p>
        </w:tc>
      </w:tr>
      <w:tr w:rsidR="00BE1D45" w:rsidRPr="002C1ACA" w14:paraId="3B26E764" w14:textId="77777777" w:rsidTr="00B4406D">
        <w:tc>
          <w:tcPr>
            <w:tcW w:w="704" w:type="dxa"/>
          </w:tcPr>
          <w:p w14:paraId="323976BD" w14:textId="2853B0EC" w:rsidR="00BE1D45" w:rsidRPr="00D83167" w:rsidRDefault="00BE1D45" w:rsidP="00BE1D45">
            <w:pPr>
              <w:rPr>
                <w:rFonts w:ascii="Calibri" w:hAnsi="Calibri" w:cs="Calibri"/>
                <w:sz w:val="22"/>
                <w:szCs w:val="22"/>
              </w:rPr>
            </w:pPr>
            <w:r>
              <w:rPr>
                <w:rFonts w:ascii="Calibri" w:hAnsi="Calibri" w:cs="Calibri"/>
                <w:sz w:val="22"/>
                <w:szCs w:val="22"/>
              </w:rPr>
              <w:lastRenderedPageBreak/>
              <w:t>L2c</w:t>
            </w:r>
          </w:p>
        </w:tc>
        <w:tc>
          <w:tcPr>
            <w:tcW w:w="3827" w:type="dxa"/>
          </w:tcPr>
          <w:p w14:paraId="618CEF13" w14:textId="075470E0" w:rsidR="00BE1D45" w:rsidRPr="00D83167" w:rsidRDefault="00BE1D45" w:rsidP="00BE1D45">
            <w:pPr>
              <w:rPr>
                <w:rFonts w:ascii="Calibri" w:hAnsi="Calibri" w:cs="Calibri"/>
                <w:sz w:val="22"/>
                <w:szCs w:val="22"/>
              </w:rPr>
            </w:pPr>
            <w:r>
              <w:rPr>
                <w:rFonts w:ascii="Calibri" w:hAnsi="Calibri" w:cs="Calibri"/>
                <w:sz w:val="22"/>
                <w:szCs w:val="22"/>
              </w:rPr>
              <w:t>Totale reductie 50%, jaarlijks 5%</w:t>
            </w:r>
            <w:r w:rsidR="00DE3117">
              <w:rPr>
                <w:rFonts w:ascii="Calibri" w:hAnsi="Calibri" w:cs="Calibri"/>
                <w:sz w:val="22"/>
                <w:szCs w:val="22"/>
              </w:rPr>
              <w:t xml:space="preserve"> + 7,9 </w:t>
            </w:r>
            <w:proofErr w:type="spellStart"/>
            <w:r w:rsidR="00DE3117">
              <w:rPr>
                <w:rFonts w:ascii="Calibri" w:hAnsi="Calibri" w:cs="Calibri"/>
                <w:sz w:val="22"/>
                <w:szCs w:val="22"/>
              </w:rPr>
              <w:t>kton</w:t>
            </w:r>
            <w:proofErr w:type="spellEnd"/>
            <w:r w:rsidR="00DE3117">
              <w:rPr>
                <w:rFonts w:ascii="Calibri" w:hAnsi="Calibri" w:cs="Calibri"/>
                <w:sz w:val="22"/>
                <w:szCs w:val="22"/>
              </w:rPr>
              <w:t xml:space="preserve"> aanwending reductie</w:t>
            </w:r>
          </w:p>
        </w:tc>
        <w:tc>
          <w:tcPr>
            <w:tcW w:w="4678" w:type="dxa"/>
          </w:tcPr>
          <w:p w14:paraId="76BC9181" w14:textId="5B60023C" w:rsidR="00BE1D45" w:rsidRDefault="00DE3117" w:rsidP="00DE3117">
            <w:pPr>
              <w:rPr>
                <w:rFonts w:ascii="Calibri" w:hAnsi="Calibri" w:cs="Calibri"/>
                <w:sz w:val="22"/>
                <w:szCs w:val="22"/>
              </w:rPr>
            </w:pPr>
            <w:r>
              <w:rPr>
                <w:rFonts w:ascii="Calibri" w:hAnsi="Calibri" w:cs="Calibri"/>
                <w:sz w:val="22"/>
                <w:szCs w:val="22"/>
              </w:rPr>
              <w:t>Hetzelfde als L2b</w:t>
            </w:r>
          </w:p>
        </w:tc>
      </w:tr>
      <w:tr w:rsidR="00BE1D45" w:rsidRPr="002C1ACA" w14:paraId="188EDF55" w14:textId="77777777" w:rsidTr="00B4406D">
        <w:tc>
          <w:tcPr>
            <w:tcW w:w="704" w:type="dxa"/>
          </w:tcPr>
          <w:p w14:paraId="4B42A66B" w14:textId="6311EB21" w:rsidR="00BE1D45" w:rsidRPr="00D83167" w:rsidRDefault="00BE1D45" w:rsidP="00BE1D45">
            <w:pPr>
              <w:rPr>
                <w:rFonts w:ascii="Calibri" w:hAnsi="Calibri" w:cs="Calibri"/>
                <w:sz w:val="22"/>
                <w:szCs w:val="22"/>
              </w:rPr>
            </w:pPr>
            <w:r>
              <w:rPr>
                <w:rFonts w:ascii="Calibri" w:hAnsi="Calibri" w:cs="Calibri"/>
                <w:sz w:val="22"/>
                <w:szCs w:val="22"/>
              </w:rPr>
              <w:t>L2d</w:t>
            </w:r>
          </w:p>
        </w:tc>
        <w:tc>
          <w:tcPr>
            <w:tcW w:w="3827" w:type="dxa"/>
          </w:tcPr>
          <w:p w14:paraId="56F7276B" w14:textId="00DC6333" w:rsidR="00BE1D45" w:rsidRPr="00D83167" w:rsidRDefault="00BE1D45" w:rsidP="00BE1D45">
            <w:pPr>
              <w:rPr>
                <w:rFonts w:ascii="Calibri" w:hAnsi="Calibri" w:cs="Calibri"/>
                <w:sz w:val="22"/>
                <w:szCs w:val="22"/>
              </w:rPr>
            </w:pPr>
            <w:r>
              <w:rPr>
                <w:rFonts w:ascii="Calibri" w:hAnsi="Calibri" w:cs="Calibri"/>
                <w:sz w:val="22"/>
                <w:szCs w:val="22"/>
              </w:rPr>
              <w:t>Totale reductie 70%, jaarlijks 7%</w:t>
            </w:r>
            <w:r w:rsidR="00DE3117">
              <w:rPr>
                <w:rFonts w:ascii="Calibri" w:hAnsi="Calibri" w:cs="Calibri"/>
                <w:sz w:val="22"/>
                <w:szCs w:val="22"/>
              </w:rPr>
              <w:t xml:space="preserve"> + 15,6 </w:t>
            </w:r>
            <w:proofErr w:type="spellStart"/>
            <w:r w:rsidR="00DE3117">
              <w:rPr>
                <w:rFonts w:ascii="Calibri" w:hAnsi="Calibri" w:cs="Calibri"/>
                <w:sz w:val="22"/>
                <w:szCs w:val="22"/>
              </w:rPr>
              <w:t>kton</w:t>
            </w:r>
            <w:proofErr w:type="spellEnd"/>
            <w:r w:rsidR="00DE3117">
              <w:rPr>
                <w:rFonts w:ascii="Calibri" w:hAnsi="Calibri" w:cs="Calibri"/>
                <w:sz w:val="22"/>
                <w:szCs w:val="22"/>
              </w:rPr>
              <w:t xml:space="preserve"> aanwending reductie</w:t>
            </w:r>
          </w:p>
        </w:tc>
        <w:tc>
          <w:tcPr>
            <w:tcW w:w="4678" w:type="dxa"/>
          </w:tcPr>
          <w:p w14:paraId="62B017D3" w14:textId="399DBA67" w:rsidR="00BE1D45" w:rsidRDefault="00DE3117" w:rsidP="00DE3117">
            <w:pPr>
              <w:rPr>
                <w:rFonts w:ascii="Calibri" w:hAnsi="Calibri" w:cs="Calibri"/>
                <w:sz w:val="22"/>
                <w:szCs w:val="22"/>
              </w:rPr>
            </w:pPr>
            <w:r>
              <w:rPr>
                <w:rFonts w:ascii="Calibri" w:hAnsi="Calibri" w:cs="Calibri"/>
                <w:sz w:val="22"/>
                <w:szCs w:val="22"/>
              </w:rPr>
              <w:t>Hetzelfde als L2b</w:t>
            </w:r>
          </w:p>
        </w:tc>
      </w:tr>
      <w:tr w:rsidR="00BE1D45" w:rsidRPr="002C1ACA" w14:paraId="31982298" w14:textId="77777777" w:rsidTr="00B4406D">
        <w:tc>
          <w:tcPr>
            <w:tcW w:w="704" w:type="dxa"/>
          </w:tcPr>
          <w:p w14:paraId="3A0B96DE" w14:textId="6FCE3C3C" w:rsidR="00BE1D45" w:rsidRPr="00D83167" w:rsidRDefault="00BE1D45" w:rsidP="00BE1D45">
            <w:pPr>
              <w:rPr>
                <w:rFonts w:ascii="Calibri" w:hAnsi="Calibri" w:cs="Calibri"/>
                <w:sz w:val="22"/>
                <w:szCs w:val="22"/>
              </w:rPr>
            </w:pPr>
            <w:r w:rsidRPr="008110D5">
              <w:rPr>
                <w:rFonts w:ascii="Calibri" w:hAnsi="Calibri" w:cs="Calibri"/>
                <w:b/>
                <w:bCs/>
                <w:sz w:val="22"/>
                <w:szCs w:val="22"/>
              </w:rPr>
              <w:t>L3</w:t>
            </w:r>
          </w:p>
        </w:tc>
        <w:tc>
          <w:tcPr>
            <w:tcW w:w="3827" w:type="dxa"/>
          </w:tcPr>
          <w:p w14:paraId="69A793DE" w14:textId="55E9B146" w:rsidR="00BE1D45" w:rsidRPr="00D83167" w:rsidRDefault="00BE1D45" w:rsidP="00BE1D45">
            <w:pPr>
              <w:rPr>
                <w:rFonts w:ascii="Calibri" w:hAnsi="Calibri" w:cs="Calibri"/>
                <w:sz w:val="22"/>
                <w:szCs w:val="22"/>
              </w:rPr>
            </w:pPr>
            <w:r w:rsidRPr="008110D5">
              <w:rPr>
                <w:rFonts w:ascii="Calibri" w:hAnsi="Calibri" w:cs="Calibri"/>
                <w:b/>
                <w:bCs/>
                <w:sz w:val="22"/>
                <w:szCs w:val="22"/>
              </w:rPr>
              <w:t>Voermaatregelen</w:t>
            </w:r>
          </w:p>
        </w:tc>
        <w:tc>
          <w:tcPr>
            <w:tcW w:w="4678" w:type="dxa"/>
          </w:tcPr>
          <w:p w14:paraId="5CE0A7F4" w14:textId="77777777" w:rsidR="00BE1D45" w:rsidRDefault="00BE1D45" w:rsidP="00BE1D45">
            <w:pPr>
              <w:rPr>
                <w:rFonts w:ascii="Calibri" w:hAnsi="Calibri" w:cs="Calibri"/>
                <w:sz w:val="22"/>
                <w:szCs w:val="22"/>
              </w:rPr>
            </w:pPr>
          </w:p>
        </w:tc>
      </w:tr>
      <w:tr w:rsidR="00BE1D45" w:rsidRPr="002C1ACA" w14:paraId="1A421B0B" w14:textId="77777777" w:rsidTr="00B4406D">
        <w:tc>
          <w:tcPr>
            <w:tcW w:w="704" w:type="dxa"/>
          </w:tcPr>
          <w:p w14:paraId="4AF58EB1" w14:textId="7AE6B21F" w:rsidR="00BE1D45" w:rsidRPr="00D83167" w:rsidRDefault="00BE1D45" w:rsidP="00BE1D45">
            <w:pPr>
              <w:rPr>
                <w:rFonts w:ascii="Calibri" w:hAnsi="Calibri" w:cs="Calibri"/>
                <w:sz w:val="22"/>
                <w:szCs w:val="22"/>
              </w:rPr>
            </w:pPr>
            <w:r>
              <w:rPr>
                <w:rFonts w:ascii="Calibri" w:hAnsi="Calibri" w:cs="Calibri"/>
                <w:sz w:val="22"/>
                <w:szCs w:val="22"/>
              </w:rPr>
              <w:t>L3a</w:t>
            </w:r>
            <w:r w:rsidR="00096769">
              <w:rPr>
                <w:rFonts w:ascii="Calibri" w:hAnsi="Calibri" w:cs="Calibri"/>
                <w:sz w:val="22"/>
                <w:szCs w:val="22"/>
              </w:rPr>
              <w:t>1</w:t>
            </w:r>
          </w:p>
        </w:tc>
        <w:tc>
          <w:tcPr>
            <w:tcW w:w="3827" w:type="dxa"/>
          </w:tcPr>
          <w:p w14:paraId="496FE881" w14:textId="07201C12" w:rsidR="00BE1D45" w:rsidRPr="00D83167" w:rsidRDefault="00BE1D45" w:rsidP="00BE1D45">
            <w:pPr>
              <w:rPr>
                <w:rFonts w:ascii="Calibri" w:hAnsi="Calibri" w:cs="Calibri"/>
                <w:sz w:val="22"/>
                <w:szCs w:val="22"/>
              </w:rPr>
            </w:pPr>
            <w:r>
              <w:rPr>
                <w:rFonts w:ascii="Calibri" w:hAnsi="Calibri" w:cs="Calibri"/>
                <w:sz w:val="22"/>
                <w:szCs w:val="22"/>
              </w:rPr>
              <w:t>Koeien 150 g/kg droge stof (min)</w:t>
            </w:r>
          </w:p>
        </w:tc>
        <w:tc>
          <w:tcPr>
            <w:tcW w:w="4678" w:type="dxa"/>
          </w:tcPr>
          <w:p w14:paraId="65376C49" w14:textId="302775B4" w:rsidR="00BE1D45" w:rsidRDefault="00096769" w:rsidP="00BE1D45">
            <w:pPr>
              <w:rPr>
                <w:rFonts w:ascii="Calibri" w:hAnsi="Calibri" w:cs="Calibri"/>
                <w:sz w:val="22"/>
                <w:szCs w:val="22"/>
              </w:rPr>
            </w:pPr>
            <w:r>
              <w:rPr>
                <w:rFonts w:ascii="Calibri" w:hAnsi="Calibri" w:cs="Calibri"/>
                <w:sz w:val="22"/>
                <w:szCs w:val="22"/>
              </w:rPr>
              <w:t>Landbouw – Veehouderij – Melkvee &amp; Overig rundvee</w:t>
            </w:r>
          </w:p>
        </w:tc>
      </w:tr>
      <w:tr w:rsidR="00096769" w:rsidRPr="002C1ACA" w14:paraId="716B3E50" w14:textId="77777777" w:rsidTr="00B4406D">
        <w:tc>
          <w:tcPr>
            <w:tcW w:w="704" w:type="dxa"/>
          </w:tcPr>
          <w:p w14:paraId="5083FBE8" w14:textId="7F4C4F16" w:rsidR="00096769" w:rsidRDefault="00096769" w:rsidP="00096769">
            <w:pPr>
              <w:rPr>
                <w:rFonts w:ascii="Calibri" w:hAnsi="Calibri" w:cs="Calibri"/>
                <w:sz w:val="22"/>
                <w:szCs w:val="22"/>
              </w:rPr>
            </w:pPr>
            <w:r>
              <w:rPr>
                <w:rFonts w:ascii="Calibri" w:hAnsi="Calibri" w:cs="Calibri"/>
                <w:sz w:val="22"/>
                <w:szCs w:val="22"/>
              </w:rPr>
              <w:t>L3a2</w:t>
            </w:r>
          </w:p>
        </w:tc>
        <w:tc>
          <w:tcPr>
            <w:tcW w:w="3827" w:type="dxa"/>
          </w:tcPr>
          <w:p w14:paraId="7263DF8D" w14:textId="5765E3F2" w:rsidR="00096769" w:rsidRDefault="00096769" w:rsidP="00096769">
            <w:pPr>
              <w:rPr>
                <w:rFonts w:ascii="Calibri" w:hAnsi="Calibri" w:cs="Calibri"/>
                <w:sz w:val="22"/>
                <w:szCs w:val="22"/>
              </w:rPr>
            </w:pPr>
            <w:r>
              <w:rPr>
                <w:rFonts w:ascii="Calibri" w:hAnsi="Calibri" w:cs="Calibri"/>
                <w:sz w:val="22"/>
                <w:szCs w:val="22"/>
              </w:rPr>
              <w:t>Koeien 150 g/kg droge stof (max)</w:t>
            </w:r>
          </w:p>
        </w:tc>
        <w:tc>
          <w:tcPr>
            <w:tcW w:w="4678" w:type="dxa"/>
          </w:tcPr>
          <w:p w14:paraId="1A0B4547" w14:textId="77777777" w:rsidR="00096769" w:rsidRDefault="00096769" w:rsidP="00096769">
            <w:pPr>
              <w:rPr>
                <w:rFonts w:ascii="Calibri" w:hAnsi="Calibri" w:cs="Calibri"/>
                <w:sz w:val="22"/>
                <w:szCs w:val="22"/>
              </w:rPr>
            </w:pPr>
            <w:r>
              <w:rPr>
                <w:rFonts w:ascii="Calibri" w:hAnsi="Calibri" w:cs="Calibri"/>
                <w:sz w:val="22"/>
                <w:szCs w:val="22"/>
              </w:rPr>
              <w:t>Landbouw – Veehouderij – Melkvee &amp; Overig rundvee,</w:t>
            </w:r>
          </w:p>
          <w:p w14:paraId="7C84101E" w14:textId="5D492331" w:rsidR="00096769" w:rsidRPr="00096769" w:rsidRDefault="00096769" w:rsidP="00096769">
            <w:pPr>
              <w:rPr>
                <w:rFonts w:ascii="Calibri" w:hAnsi="Calibri" w:cs="Calibri"/>
                <w:sz w:val="22"/>
                <w:szCs w:val="22"/>
              </w:rPr>
            </w:pPr>
            <w:r>
              <w:rPr>
                <w:rFonts w:ascii="Calibri" w:hAnsi="Calibri" w:cs="Calibri"/>
                <w:sz w:val="22"/>
                <w:szCs w:val="22"/>
              </w:rPr>
              <w:t>Landbouw – Veehouderij – Mestaanwending graasdieren en hokdieren NH</w:t>
            </w:r>
            <w:r>
              <w:rPr>
                <w:rFonts w:ascii="Calibri" w:hAnsi="Calibri" w:cs="Calibri"/>
                <w:sz w:val="22"/>
                <w:szCs w:val="22"/>
                <w:vertAlign w:val="subscript"/>
              </w:rPr>
              <w:t>3</w:t>
            </w:r>
          </w:p>
        </w:tc>
      </w:tr>
      <w:tr w:rsidR="00096769" w:rsidRPr="002C1ACA" w14:paraId="3ED85D19" w14:textId="77777777" w:rsidTr="00B4406D">
        <w:tc>
          <w:tcPr>
            <w:tcW w:w="704" w:type="dxa"/>
          </w:tcPr>
          <w:p w14:paraId="5FB59585" w14:textId="55753494" w:rsidR="00096769" w:rsidRPr="00D83167" w:rsidRDefault="00096769" w:rsidP="00096769">
            <w:pPr>
              <w:rPr>
                <w:rFonts w:ascii="Calibri" w:hAnsi="Calibri" w:cs="Calibri"/>
                <w:sz w:val="22"/>
                <w:szCs w:val="22"/>
              </w:rPr>
            </w:pPr>
            <w:r>
              <w:rPr>
                <w:rFonts w:ascii="Calibri" w:hAnsi="Calibri" w:cs="Calibri"/>
                <w:sz w:val="22"/>
                <w:szCs w:val="22"/>
              </w:rPr>
              <w:t>L3b</w:t>
            </w:r>
          </w:p>
        </w:tc>
        <w:tc>
          <w:tcPr>
            <w:tcW w:w="3827" w:type="dxa"/>
          </w:tcPr>
          <w:p w14:paraId="5435F43E" w14:textId="0C6EF4C0" w:rsidR="00096769" w:rsidRPr="00D83167" w:rsidRDefault="00096769" w:rsidP="00096769">
            <w:pPr>
              <w:rPr>
                <w:rFonts w:ascii="Calibri" w:hAnsi="Calibri" w:cs="Calibri"/>
                <w:sz w:val="22"/>
                <w:szCs w:val="22"/>
              </w:rPr>
            </w:pPr>
            <w:r>
              <w:rPr>
                <w:rFonts w:ascii="Calibri" w:hAnsi="Calibri" w:cs="Calibri"/>
                <w:sz w:val="22"/>
                <w:szCs w:val="22"/>
              </w:rPr>
              <w:t>Varkens 145 g/kg droge stof</w:t>
            </w:r>
          </w:p>
        </w:tc>
        <w:tc>
          <w:tcPr>
            <w:tcW w:w="4678" w:type="dxa"/>
          </w:tcPr>
          <w:p w14:paraId="34E7E210" w14:textId="1D5B1A4D" w:rsidR="00096769" w:rsidRDefault="00096769" w:rsidP="00096769">
            <w:pPr>
              <w:rPr>
                <w:rFonts w:ascii="Calibri" w:hAnsi="Calibri" w:cs="Calibri"/>
                <w:sz w:val="22"/>
                <w:szCs w:val="22"/>
              </w:rPr>
            </w:pPr>
            <w:r>
              <w:rPr>
                <w:rFonts w:ascii="Calibri" w:hAnsi="Calibri" w:cs="Calibri"/>
                <w:sz w:val="22"/>
                <w:szCs w:val="22"/>
              </w:rPr>
              <w:t>Landbouw – Veehouderij – Fokvarkens &amp; Vleesvarkens</w:t>
            </w:r>
          </w:p>
        </w:tc>
      </w:tr>
      <w:tr w:rsidR="00096769" w:rsidRPr="002C1ACA" w14:paraId="54AB2391" w14:textId="77777777" w:rsidTr="00B4406D">
        <w:tc>
          <w:tcPr>
            <w:tcW w:w="704" w:type="dxa"/>
          </w:tcPr>
          <w:p w14:paraId="5C4E6403" w14:textId="17B01B35" w:rsidR="00096769" w:rsidRPr="00D83167" w:rsidRDefault="00096769" w:rsidP="00096769">
            <w:pPr>
              <w:rPr>
                <w:rFonts w:ascii="Calibri" w:hAnsi="Calibri" w:cs="Calibri"/>
                <w:sz w:val="22"/>
                <w:szCs w:val="22"/>
              </w:rPr>
            </w:pPr>
            <w:r>
              <w:rPr>
                <w:rFonts w:ascii="Calibri" w:hAnsi="Calibri" w:cs="Calibri"/>
                <w:sz w:val="22"/>
                <w:szCs w:val="22"/>
              </w:rPr>
              <w:t>L3c</w:t>
            </w:r>
          </w:p>
        </w:tc>
        <w:tc>
          <w:tcPr>
            <w:tcW w:w="3827" w:type="dxa"/>
          </w:tcPr>
          <w:p w14:paraId="465F9E4E" w14:textId="5A106F3C" w:rsidR="00096769" w:rsidRPr="00D83167" w:rsidRDefault="00096769" w:rsidP="00096769">
            <w:pPr>
              <w:rPr>
                <w:rFonts w:ascii="Calibri" w:hAnsi="Calibri" w:cs="Calibri"/>
                <w:sz w:val="22"/>
                <w:szCs w:val="22"/>
              </w:rPr>
            </w:pPr>
            <w:r>
              <w:rPr>
                <w:rFonts w:ascii="Calibri" w:hAnsi="Calibri" w:cs="Calibri"/>
                <w:sz w:val="22"/>
                <w:szCs w:val="22"/>
              </w:rPr>
              <w:t>Leghennen 145 g/kg droge stof</w:t>
            </w:r>
          </w:p>
        </w:tc>
        <w:tc>
          <w:tcPr>
            <w:tcW w:w="4678" w:type="dxa"/>
          </w:tcPr>
          <w:p w14:paraId="5D4900A8" w14:textId="69D6CC25" w:rsidR="00096769" w:rsidRDefault="00096769" w:rsidP="00096769">
            <w:pPr>
              <w:rPr>
                <w:rFonts w:ascii="Calibri" w:hAnsi="Calibri" w:cs="Calibri"/>
                <w:sz w:val="22"/>
                <w:szCs w:val="22"/>
              </w:rPr>
            </w:pPr>
            <w:r>
              <w:rPr>
                <w:rFonts w:ascii="Calibri" w:hAnsi="Calibri" w:cs="Calibri"/>
                <w:sz w:val="22"/>
                <w:szCs w:val="22"/>
              </w:rPr>
              <w:t>Landbouw – Veehouderij – Pluimvee legkippen</w:t>
            </w:r>
          </w:p>
        </w:tc>
      </w:tr>
      <w:tr w:rsidR="00096769" w:rsidRPr="002C1ACA" w14:paraId="060A4440" w14:textId="77777777" w:rsidTr="00B4406D">
        <w:tc>
          <w:tcPr>
            <w:tcW w:w="704" w:type="dxa"/>
          </w:tcPr>
          <w:p w14:paraId="2DBADA15" w14:textId="4388265D" w:rsidR="00096769" w:rsidRPr="00D83167" w:rsidRDefault="00096769" w:rsidP="00096769">
            <w:pPr>
              <w:rPr>
                <w:rFonts w:ascii="Calibri" w:hAnsi="Calibri" w:cs="Calibri"/>
                <w:sz w:val="22"/>
                <w:szCs w:val="22"/>
              </w:rPr>
            </w:pPr>
            <w:r>
              <w:rPr>
                <w:rFonts w:ascii="Calibri" w:hAnsi="Calibri" w:cs="Calibri"/>
                <w:sz w:val="22"/>
                <w:szCs w:val="22"/>
              </w:rPr>
              <w:t>L3d</w:t>
            </w:r>
          </w:p>
        </w:tc>
        <w:tc>
          <w:tcPr>
            <w:tcW w:w="3827" w:type="dxa"/>
          </w:tcPr>
          <w:p w14:paraId="744D2E9E" w14:textId="5934A842" w:rsidR="00096769" w:rsidRPr="00D83167" w:rsidRDefault="00096769" w:rsidP="00096769">
            <w:pPr>
              <w:rPr>
                <w:rFonts w:ascii="Calibri" w:hAnsi="Calibri" w:cs="Calibri"/>
                <w:sz w:val="22"/>
                <w:szCs w:val="22"/>
              </w:rPr>
            </w:pPr>
            <w:r>
              <w:rPr>
                <w:rFonts w:ascii="Calibri" w:hAnsi="Calibri" w:cs="Calibri"/>
                <w:sz w:val="22"/>
                <w:szCs w:val="22"/>
              </w:rPr>
              <w:t>Vleespluimvee 185 g/kg droge stof</w:t>
            </w:r>
          </w:p>
        </w:tc>
        <w:tc>
          <w:tcPr>
            <w:tcW w:w="4678" w:type="dxa"/>
          </w:tcPr>
          <w:p w14:paraId="50025F2E" w14:textId="73796735" w:rsidR="00096769" w:rsidRDefault="00096769" w:rsidP="00096769">
            <w:pPr>
              <w:rPr>
                <w:rFonts w:ascii="Calibri" w:hAnsi="Calibri" w:cs="Calibri"/>
                <w:sz w:val="22"/>
                <w:szCs w:val="22"/>
              </w:rPr>
            </w:pPr>
            <w:r>
              <w:rPr>
                <w:rFonts w:ascii="Calibri" w:hAnsi="Calibri" w:cs="Calibri"/>
                <w:sz w:val="22"/>
                <w:szCs w:val="22"/>
              </w:rPr>
              <w:t>Landbouw – Veehouderij – Overig Pluimvee</w:t>
            </w:r>
          </w:p>
        </w:tc>
      </w:tr>
      <w:tr w:rsidR="00096769" w:rsidRPr="002C1ACA" w14:paraId="6CB66234" w14:textId="77777777" w:rsidTr="00B4406D">
        <w:tc>
          <w:tcPr>
            <w:tcW w:w="704" w:type="dxa"/>
          </w:tcPr>
          <w:p w14:paraId="4DD1D718" w14:textId="5427CA16" w:rsidR="00096769" w:rsidRPr="00D83167" w:rsidRDefault="00096769" w:rsidP="00096769">
            <w:pPr>
              <w:rPr>
                <w:rFonts w:ascii="Calibri" w:hAnsi="Calibri" w:cs="Calibri"/>
                <w:sz w:val="22"/>
                <w:szCs w:val="22"/>
              </w:rPr>
            </w:pPr>
            <w:r w:rsidRPr="008110D5">
              <w:rPr>
                <w:rFonts w:ascii="Calibri" w:hAnsi="Calibri" w:cs="Calibri"/>
                <w:b/>
                <w:bCs/>
                <w:sz w:val="22"/>
                <w:szCs w:val="22"/>
              </w:rPr>
              <w:t>L4</w:t>
            </w:r>
          </w:p>
        </w:tc>
        <w:tc>
          <w:tcPr>
            <w:tcW w:w="3827" w:type="dxa"/>
          </w:tcPr>
          <w:p w14:paraId="0635992D" w14:textId="15808D3B" w:rsidR="00096769" w:rsidRPr="00D83167" w:rsidRDefault="00096769" w:rsidP="00096769">
            <w:pPr>
              <w:rPr>
                <w:rFonts w:ascii="Calibri" w:hAnsi="Calibri" w:cs="Calibri"/>
                <w:sz w:val="22"/>
                <w:szCs w:val="22"/>
              </w:rPr>
            </w:pPr>
            <w:r w:rsidRPr="008110D5">
              <w:rPr>
                <w:rFonts w:ascii="Calibri" w:hAnsi="Calibri" w:cs="Calibri"/>
                <w:b/>
                <w:bCs/>
                <w:sz w:val="22"/>
                <w:szCs w:val="22"/>
              </w:rPr>
              <w:t>Weidegang</w:t>
            </w:r>
          </w:p>
        </w:tc>
        <w:tc>
          <w:tcPr>
            <w:tcW w:w="4678" w:type="dxa"/>
          </w:tcPr>
          <w:p w14:paraId="51420493" w14:textId="77777777" w:rsidR="00096769" w:rsidRDefault="00096769" w:rsidP="00096769">
            <w:pPr>
              <w:rPr>
                <w:rFonts w:ascii="Calibri" w:hAnsi="Calibri" w:cs="Calibri"/>
                <w:sz w:val="22"/>
                <w:szCs w:val="22"/>
              </w:rPr>
            </w:pPr>
          </w:p>
        </w:tc>
      </w:tr>
      <w:tr w:rsidR="00096769" w:rsidRPr="002C1ACA" w14:paraId="18316C19" w14:textId="77777777" w:rsidTr="00B4406D">
        <w:tc>
          <w:tcPr>
            <w:tcW w:w="704" w:type="dxa"/>
          </w:tcPr>
          <w:p w14:paraId="3D33CD0B" w14:textId="7FB6BEBC" w:rsidR="00096769" w:rsidRPr="00D83167" w:rsidRDefault="00096769" w:rsidP="00096769">
            <w:pPr>
              <w:rPr>
                <w:rFonts w:ascii="Calibri" w:hAnsi="Calibri" w:cs="Calibri"/>
                <w:sz w:val="22"/>
                <w:szCs w:val="22"/>
              </w:rPr>
            </w:pPr>
            <w:r>
              <w:rPr>
                <w:rFonts w:ascii="Calibri" w:hAnsi="Calibri" w:cs="Calibri"/>
                <w:sz w:val="22"/>
                <w:szCs w:val="22"/>
              </w:rPr>
              <w:t>L4a</w:t>
            </w:r>
          </w:p>
        </w:tc>
        <w:tc>
          <w:tcPr>
            <w:tcW w:w="3827" w:type="dxa"/>
          </w:tcPr>
          <w:p w14:paraId="074DEE6D" w14:textId="20C03C3E" w:rsidR="00096769" w:rsidRPr="00D83167" w:rsidRDefault="00096769" w:rsidP="00096769">
            <w:pPr>
              <w:rPr>
                <w:rFonts w:ascii="Calibri" w:hAnsi="Calibri" w:cs="Calibri"/>
                <w:sz w:val="22"/>
                <w:szCs w:val="22"/>
              </w:rPr>
            </w:pPr>
            <w:r>
              <w:rPr>
                <w:rFonts w:ascii="Calibri" w:hAnsi="Calibri" w:cs="Calibri"/>
                <w:sz w:val="22"/>
                <w:szCs w:val="22"/>
              </w:rPr>
              <w:t>Verhoging weidegang 1900 uur</w:t>
            </w:r>
          </w:p>
        </w:tc>
        <w:tc>
          <w:tcPr>
            <w:tcW w:w="4678" w:type="dxa"/>
          </w:tcPr>
          <w:p w14:paraId="383B037A" w14:textId="77777777" w:rsidR="00096769" w:rsidRDefault="00096769" w:rsidP="00096769">
            <w:pPr>
              <w:rPr>
                <w:rFonts w:ascii="Calibri" w:hAnsi="Calibri" w:cs="Calibri"/>
                <w:sz w:val="22"/>
                <w:szCs w:val="22"/>
              </w:rPr>
            </w:pPr>
            <w:r>
              <w:rPr>
                <w:rFonts w:ascii="Calibri" w:hAnsi="Calibri" w:cs="Calibri"/>
                <w:sz w:val="22"/>
                <w:szCs w:val="22"/>
              </w:rPr>
              <w:t xml:space="preserve">Landbouw – Veehouderij – Stallen – Melkvee, </w:t>
            </w:r>
          </w:p>
          <w:p w14:paraId="49F75FE5" w14:textId="77777777" w:rsidR="00096769" w:rsidRDefault="00096769" w:rsidP="00096769">
            <w:pPr>
              <w:rPr>
                <w:rFonts w:ascii="Calibri" w:hAnsi="Calibri" w:cs="Calibri"/>
                <w:sz w:val="22"/>
                <w:szCs w:val="22"/>
              </w:rPr>
            </w:pPr>
            <w:r>
              <w:rPr>
                <w:rFonts w:ascii="Calibri" w:hAnsi="Calibri" w:cs="Calibri"/>
                <w:sz w:val="22"/>
                <w:szCs w:val="22"/>
              </w:rPr>
              <w:t>Landbouw – Veehouderij – Mestaanwending graasdieren en hokdieren NH</w:t>
            </w:r>
            <w:r>
              <w:rPr>
                <w:rFonts w:ascii="Calibri" w:hAnsi="Calibri" w:cs="Calibri"/>
                <w:sz w:val="22"/>
                <w:szCs w:val="22"/>
                <w:vertAlign w:val="subscript"/>
              </w:rPr>
              <w:t>3</w:t>
            </w:r>
            <w:r>
              <w:rPr>
                <w:rFonts w:ascii="Calibri" w:hAnsi="Calibri" w:cs="Calibri"/>
                <w:sz w:val="22"/>
                <w:szCs w:val="22"/>
              </w:rPr>
              <w:t>,</w:t>
            </w:r>
          </w:p>
          <w:p w14:paraId="53C06D64" w14:textId="5C4DEA9F" w:rsidR="00096769" w:rsidRPr="00096769" w:rsidRDefault="00096769" w:rsidP="00096769">
            <w:pPr>
              <w:rPr>
                <w:rFonts w:ascii="Calibri" w:hAnsi="Calibri" w:cs="Calibri"/>
                <w:sz w:val="22"/>
                <w:szCs w:val="22"/>
                <w:vertAlign w:val="subscript"/>
              </w:rPr>
            </w:pPr>
            <w:r>
              <w:rPr>
                <w:rFonts w:ascii="Calibri" w:hAnsi="Calibri" w:cs="Calibri"/>
                <w:sz w:val="22"/>
                <w:szCs w:val="22"/>
              </w:rPr>
              <w:t>Landbouw – Veehouderij – Beweiding melkvee NH</w:t>
            </w:r>
            <w:r>
              <w:rPr>
                <w:rFonts w:ascii="Calibri" w:hAnsi="Calibri" w:cs="Calibri"/>
                <w:sz w:val="22"/>
                <w:szCs w:val="22"/>
                <w:vertAlign w:val="subscript"/>
              </w:rPr>
              <w:t>3</w:t>
            </w:r>
          </w:p>
        </w:tc>
      </w:tr>
      <w:tr w:rsidR="00096769" w:rsidRPr="002C1ACA" w14:paraId="6D0C2225" w14:textId="7C8C7C56" w:rsidTr="00B4406D">
        <w:tc>
          <w:tcPr>
            <w:tcW w:w="704" w:type="dxa"/>
          </w:tcPr>
          <w:p w14:paraId="1ECF0438" w14:textId="1F875753" w:rsidR="00096769" w:rsidRDefault="00096769" w:rsidP="00096769">
            <w:pPr>
              <w:rPr>
                <w:rFonts w:ascii="Calibri" w:hAnsi="Calibri" w:cs="Calibri"/>
                <w:sz w:val="22"/>
                <w:szCs w:val="22"/>
              </w:rPr>
            </w:pPr>
            <w:r>
              <w:rPr>
                <w:rFonts w:ascii="Calibri" w:hAnsi="Calibri" w:cs="Calibri"/>
                <w:sz w:val="22"/>
                <w:szCs w:val="22"/>
              </w:rPr>
              <w:t>L4b</w:t>
            </w:r>
          </w:p>
        </w:tc>
        <w:tc>
          <w:tcPr>
            <w:tcW w:w="3827" w:type="dxa"/>
          </w:tcPr>
          <w:p w14:paraId="06E1AA65" w14:textId="262DD329" w:rsidR="00096769" w:rsidRDefault="00096769" w:rsidP="00096769">
            <w:pPr>
              <w:rPr>
                <w:rFonts w:ascii="Calibri" w:hAnsi="Calibri" w:cs="Calibri"/>
                <w:sz w:val="22"/>
                <w:szCs w:val="22"/>
              </w:rPr>
            </w:pPr>
            <w:r>
              <w:rPr>
                <w:rFonts w:ascii="Calibri" w:hAnsi="Calibri" w:cs="Calibri"/>
                <w:sz w:val="22"/>
                <w:szCs w:val="22"/>
              </w:rPr>
              <w:t>Verhoging weidegang 1500 uur</w:t>
            </w:r>
          </w:p>
        </w:tc>
        <w:tc>
          <w:tcPr>
            <w:tcW w:w="4678" w:type="dxa"/>
          </w:tcPr>
          <w:p w14:paraId="1A529433" w14:textId="543D29FF" w:rsidR="00096769" w:rsidRDefault="00096769" w:rsidP="00096769">
            <w:pPr>
              <w:rPr>
                <w:rFonts w:ascii="Calibri" w:hAnsi="Calibri" w:cs="Calibri"/>
                <w:sz w:val="22"/>
                <w:szCs w:val="22"/>
              </w:rPr>
            </w:pPr>
            <w:r>
              <w:rPr>
                <w:rFonts w:ascii="Calibri" w:hAnsi="Calibri" w:cs="Calibri"/>
                <w:sz w:val="22"/>
                <w:szCs w:val="22"/>
              </w:rPr>
              <w:t>Hetzelfde als L4a</w:t>
            </w:r>
          </w:p>
        </w:tc>
      </w:tr>
      <w:tr w:rsidR="00096769" w:rsidRPr="002C1ACA" w14:paraId="3D182C2F" w14:textId="0460944F" w:rsidTr="00B4406D">
        <w:tc>
          <w:tcPr>
            <w:tcW w:w="704" w:type="dxa"/>
          </w:tcPr>
          <w:p w14:paraId="3EA08EC6" w14:textId="7F94F411" w:rsidR="00096769" w:rsidRDefault="00096769" w:rsidP="00096769">
            <w:pPr>
              <w:rPr>
                <w:rFonts w:ascii="Calibri" w:hAnsi="Calibri" w:cs="Calibri"/>
                <w:sz w:val="22"/>
                <w:szCs w:val="22"/>
              </w:rPr>
            </w:pPr>
            <w:r w:rsidRPr="008110D5">
              <w:rPr>
                <w:rFonts w:ascii="Calibri" w:hAnsi="Calibri" w:cs="Calibri"/>
                <w:b/>
                <w:bCs/>
                <w:sz w:val="22"/>
                <w:szCs w:val="22"/>
              </w:rPr>
              <w:t>L5</w:t>
            </w:r>
          </w:p>
        </w:tc>
        <w:tc>
          <w:tcPr>
            <w:tcW w:w="3827" w:type="dxa"/>
          </w:tcPr>
          <w:p w14:paraId="30920C43" w14:textId="106434F4" w:rsidR="00096769" w:rsidRDefault="00096769" w:rsidP="00096769">
            <w:pPr>
              <w:rPr>
                <w:rFonts w:ascii="Calibri" w:hAnsi="Calibri" w:cs="Calibri"/>
                <w:sz w:val="22"/>
                <w:szCs w:val="22"/>
              </w:rPr>
            </w:pPr>
            <w:r w:rsidRPr="008110D5">
              <w:rPr>
                <w:rFonts w:ascii="Calibri" w:hAnsi="Calibri" w:cs="Calibri"/>
                <w:b/>
                <w:bCs/>
                <w:sz w:val="22"/>
                <w:szCs w:val="22"/>
              </w:rPr>
              <w:t>Mestaanwending</w:t>
            </w:r>
          </w:p>
        </w:tc>
        <w:tc>
          <w:tcPr>
            <w:tcW w:w="4678" w:type="dxa"/>
          </w:tcPr>
          <w:p w14:paraId="6DED2102" w14:textId="77777777" w:rsidR="00096769" w:rsidRDefault="00096769" w:rsidP="00096769">
            <w:pPr>
              <w:rPr>
                <w:rFonts w:ascii="Calibri" w:hAnsi="Calibri" w:cs="Calibri"/>
                <w:sz w:val="22"/>
                <w:szCs w:val="22"/>
              </w:rPr>
            </w:pPr>
          </w:p>
        </w:tc>
      </w:tr>
      <w:tr w:rsidR="00096769" w:rsidRPr="002C1ACA" w14:paraId="7F9905C3" w14:textId="6F502305" w:rsidTr="00B4406D">
        <w:tc>
          <w:tcPr>
            <w:tcW w:w="704" w:type="dxa"/>
          </w:tcPr>
          <w:p w14:paraId="0AD20EEC" w14:textId="3A8FE637" w:rsidR="00096769" w:rsidRDefault="00096769" w:rsidP="00096769">
            <w:pPr>
              <w:rPr>
                <w:rFonts w:ascii="Calibri" w:hAnsi="Calibri" w:cs="Calibri"/>
                <w:sz w:val="22"/>
                <w:szCs w:val="22"/>
              </w:rPr>
            </w:pPr>
            <w:r>
              <w:rPr>
                <w:rFonts w:ascii="Calibri" w:hAnsi="Calibri" w:cs="Calibri"/>
                <w:sz w:val="22"/>
                <w:szCs w:val="22"/>
              </w:rPr>
              <w:t>L5a</w:t>
            </w:r>
          </w:p>
        </w:tc>
        <w:tc>
          <w:tcPr>
            <w:tcW w:w="3827" w:type="dxa"/>
          </w:tcPr>
          <w:p w14:paraId="37931B39" w14:textId="3D7F9FC0" w:rsidR="00096769" w:rsidRDefault="00096769" w:rsidP="00096769">
            <w:pPr>
              <w:rPr>
                <w:rFonts w:ascii="Calibri" w:hAnsi="Calibri" w:cs="Calibri"/>
                <w:sz w:val="22"/>
                <w:szCs w:val="22"/>
              </w:rPr>
            </w:pPr>
            <w:r>
              <w:rPr>
                <w:rFonts w:ascii="Calibri" w:hAnsi="Calibri" w:cs="Calibri"/>
                <w:sz w:val="22"/>
                <w:szCs w:val="22"/>
              </w:rPr>
              <w:t>Verdunnen mest (stal)</w:t>
            </w:r>
          </w:p>
        </w:tc>
        <w:tc>
          <w:tcPr>
            <w:tcW w:w="4678" w:type="dxa"/>
          </w:tcPr>
          <w:p w14:paraId="218828FC" w14:textId="0D774ACD" w:rsidR="00096769" w:rsidRDefault="00761D95" w:rsidP="00096769">
            <w:pPr>
              <w:rPr>
                <w:rFonts w:ascii="Calibri" w:hAnsi="Calibri" w:cs="Calibri"/>
                <w:sz w:val="22"/>
                <w:szCs w:val="22"/>
              </w:rPr>
            </w:pPr>
            <w:r>
              <w:rPr>
                <w:rFonts w:ascii="Calibri" w:hAnsi="Calibri" w:cs="Calibri"/>
                <w:sz w:val="22"/>
                <w:szCs w:val="22"/>
              </w:rPr>
              <w:t>Landbouw – Veehouderij – Stallen – Melkvee &amp; Overig rundvee &amp; Fokvarkens &amp; Vleesvarkens &amp; Pluimvee legkippen &amp; Overig pluimvee</w:t>
            </w:r>
          </w:p>
        </w:tc>
      </w:tr>
      <w:tr w:rsidR="00096769" w:rsidRPr="002C1ACA" w14:paraId="52F927DE" w14:textId="3C282847" w:rsidTr="00B4406D">
        <w:tc>
          <w:tcPr>
            <w:tcW w:w="704" w:type="dxa"/>
          </w:tcPr>
          <w:p w14:paraId="2323A3CF" w14:textId="708E0D51" w:rsidR="00096769" w:rsidRDefault="00096769" w:rsidP="00096769">
            <w:pPr>
              <w:rPr>
                <w:rFonts w:ascii="Calibri" w:hAnsi="Calibri" w:cs="Calibri"/>
                <w:sz w:val="22"/>
                <w:szCs w:val="22"/>
              </w:rPr>
            </w:pPr>
            <w:r>
              <w:rPr>
                <w:rFonts w:ascii="Calibri" w:hAnsi="Calibri" w:cs="Calibri"/>
                <w:sz w:val="22"/>
                <w:szCs w:val="22"/>
              </w:rPr>
              <w:t>L5b</w:t>
            </w:r>
          </w:p>
        </w:tc>
        <w:tc>
          <w:tcPr>
            <w:tcW w:w="3827" w:type="dxa"/>
          </w:tcPr>
          <w:p w14:paraId="294FFB37" w14:textId="14A1BEBC" w:rsidR="00096769" w:rsidRDefault="00096769" w:rsidP="00096769">
            <w:pPr>
              <w:rPr>
                <w:rFonts w:ascii="Calibri" w:hAnsi="Calibri" w:cs="Calibri"/>
                <w:sz w:val="22"/>
                <w:szCs w:val="22"/>
              </w:rPr>
            </w:pPr>
            <w:r>
              <w:rPr>
                <w:rFonts w:ascii="Calibri" w:hAnsi="Calibri" w:cs="Calibri"/>
                <w:sz w:val="22"/>
                <w:szCs w:val="22"/>
              </w:rPr>
              <w:t>Verdunnen mest (aanwending)</w:t>
            </w:r>
          </w:p>
        </w:tc>
        <w:tc>
          <w:tcPr>
            <w:tcW w:w="4678" w:type="dxa"/>
          </w:tcPr>
          <w:p w14:paraId="7C653D9A" w14:textId="0601F6D3" w:rsidR="00096769" w:rsidRDefault="00761D95" w:rsidP="00096769">
            <w:pPr>
              <w:rPr>
                <w:rFonts w:ascii="Calibri" w:hAnsi="Calibri" w:cs="Calibri"/>
                <w:sz w:val="22"/>
                <w:szCs w:val="22"/>
              </w:rPr>
            </w:pPr>
            <w:r>
              <w:rPr>
                <w:rFonts w:ascii="Calibri" w:hAnsi="Calibri" w:cs="Calibri"/>
                <w:sz w:val="22"/>
                <w:szCs w:val="22"/>
              </w:rPr>
              <w:t>Landbouw – Veehouderij – Mestaanwending graas- en hokdieren NH</w:t>
            </w:r>
            <w:r>
              <w:rPr>
                <w:rFonts w:ascii="Calibri" w:hAnsi="Calibri" w:cs="Calibri"/>
                <w:sz w:val="22"/>
                <w:szCs w:val="22"/>
                <w:vertAlign w:val="subscript"/>
              </w:rPr>
              <w:t>3</w:t>
            </w:r>
          </w:p>
        </w:tc>
      </w:tr>
      <w:tr w:rsidR="00096769" w:rsidRPr="002C1ACA" w14:paraId="70F1D583" w14:textId="727651D7" w:rsidTr="00B4406D">
        <w:tc>
          <w:tcPr>
            <w:tcW w:w="704" w:type="dxa"/>
          </w:tcPr>
          <w:p w14:paraId="1606E822" w14:textId="4931E657" w:rsidR="00096769" w:rsidRDefault="00096769" w:rsidP="00096769">
            <w:pPr>
              <w:rPr>
                <w:rFonts w:ascii="Calibri" w:hAnsi="Calibri" w:cs="Calibri"/>
                <w:sz w:val="22"/>
                <w:szCs w:val="22"/>
              </w:rPr>
            </w:pPr>
            <w:r>
              <w:rPr>
                <w:rFonts w:ascii="Calibri" w:hAnsi="Calibri" w:cs="Calibri"/>
                <w:sz w:val="22"/>
                <w:szCs w:val="22"/>
              </w:rPr>
              <w:t>L5c</w:t>
            </w:r>
          </w:p>
        </w:tc>
        <w:tc>
          <w:tcPr>
            <w:tcW w:w="3827" w:type="dxa"/>
          </w:tcPr>
          <w:p w14:paraId="22041720" w14:textId="1A5E714C" w:rsidR="00096769" w:rsidRDefault="00096769" w:rsidP="00096769">
            <w:pPr>
              <w:rPr>
                <w:rFonts w:ascii="Calibri" w:hAnsi="Calibri" w:cs="Calibri"/>
                <w:sz w:val="22"/>
                <w:szCs w:val="22"/>
              </w:rPr>
            </w:pPr>
            <w:r>
              <w:rPr>
                <w:rFonts w:ascii="Calibri" w:hAnsi="Calibri" w:cs="Calibri"/>
                <w:sz w:val="22"/>
                <w:szCs w:val="22"/>
              </w:rPr>
              <w:t>Toevoegen zuur</w:t>
            </w:r>
          </w:p>
        </w:tc>
        <w:tc>
          <w:tcPr>
            <w:tcW w:w="4678" w:type="dxa"/>
          </w:tcPr>
          <w:p w14:paraId="11F7F800" w14:textId="1466A4AB" w:rsidR="00096769" w:rsidRDefault="00761D95" w:rsidP="00096769">
            <w:pPr>
              <w:rPr>
                <w:rFonts w:ascii="Calibri" w:hAnsi="Calibri" w:cs="Calibri"/>
                <w:sz w:val="22"/>
                <w:szCs w:val="22"/>
              </w:rPr>
            </w:pPr>
            <w:r>
              <w:rPr>
                <w:rFonts w:ascii="Calibri" w:hAnsi="Calibri" w:cs="Calibri"/>
                <w:sz w:val="22"/>
                <w:szCs w:val="22"/>
              </w:rPr>
              <w:t>Landbouw – Veehouderij – Mestaanwending graas- en hokdieren NH</w:t>
            </w:r>
            <w:r>
              <w:rPr>
                <w:rFonts w:ascii="Calibri" w:hAnsi="Calibri" w:cs="Calibri"/>
                <w:sz w:val="22"/>
                <w:szCs w:val="22"/>
                <w:vertAlign w:val="subscript"/>
              </w:rPr>
              <w:t>3</w:t>
            </w:r>
          </w:p>
        </w:tc>
      </w:tr>
      <w:tr w:rsidR="00096769" w:rsidRPr="002C1ACA" w14:paraId="535DA884" w14:textId="7503E26B" w:rsidTr="00B4406D">
        <w:tc>
          <w:tcPr>
            <w:tcW w:w="704" w:type="dxa"/>
          </w:tcPr>
          <w:p w14:paraId="330A3EE5" w14:textId="4D4C1BF1" w:rsidR="00096769" w:rsidRDefault="00096769" w:rsidP="00096769">
            <w:pPr>
              <w:rPr>
                <w:rFonts w:ascii="Calibri" w:hAnsi="Calibri" w:cs="Calibri"/>
                <w:sz w:val="22"/>
                <w:szCs w:val="22"/>
              </w:rPr>
            </w:pPr>
            <w:r>
              <w:rPr>
                <w:rFonts w:ascii="Calibri" w:hAnsi="Calibri" w:cs="Calibri"/>
                <w:sz w:val="22"/>
                <w:szCs w:val="22"/>
              </w:rPr>
              <w:t>L5d</w:t>
            </w:r>
          </w:p>
        </w:tc>
        <w:tc>
          <w:tcPr>
            <w:tcW w:w="3827" w:type="dxa"/>
          </w:tcPr>
          <w:p w14:paraId="2B1BB228" w14:textId="7BD8B9CC" w:rsidR="00096769" w:rsidRDefault="00096769" w:rsidP="00096769">
            <w:pPr>
              <w:rPr>
                <w:rFonts w:ascii="Calibri" w:hAnsi="Calibri" w:cs="Calibri"/>
                <w:sz w:val="22"/>
                <w:szCs w:val="22"/>
              </w:rPr>
            </w:pPr>
            <w:r>
              <w:rPr>
                <w:rFonts w:ascii="Calibri" w:hAnsi="Calibri" w:cs="Calibri"/>
                <w:sz w:val="22"/>
                <w:szCs w:val="22"/>
              </w:rPr>
              <w:t>Verbod drijfmest (min – max)</w:t>
            </w:r>
          </w:p>
        </w:tc>
        <w:tc>
          <w:tcPr>
            <w:tcW w:w="4678" w:type="dxa"/>
          </w:tcPr>
          <w:p w14:paraId="608E6FA3" w14:textId="2C77E889" w:rsidR="00096769" w:rsidRDefault="00761D95" w:rsidP="00096769">
            <w:pPr>
              <w:rPr>
                <w:rFonts w:ascii="Calibri" w:hAnsi="Calibri" w:cs="Calibri"/>
                <w:sz w:val="22"/>
                <w:szCs w:val="22"/>
              </w:rPr>
            </w:pPr>
            <w:r>
              <w:rPr>
                <w:rFonts w:ascii="Calibri" w:hAnsi="Calibri" w:cs="Calibri"/>
                <w:sz w:val="22"/>
                <w:szCs w:val="22"/>
              </w:rPr>
              <w:t>Hetzelfde als L5a</w:t>
            </w:r>
          </w:p>
        </w:tc>
      </w:tr>
      <w:tr w:rsidR="00096769" w:rsidRPr="002C1ACA" w14:paraId="6EFC6095" w14:textId="26C4593B" w:rsidTr="00B4406D">
        <w:tc>
          <w:tcPr>
            <w:tcW w:w="704" w:type="dxa"/>
          </w:tcPr>
          <w:p w14:paraId="70BD1457" w14:textId="6EC73CCC" w:rsidR="00096769" w:rsidRDefault="00096769" w:rsidP="00096769">
            <w:pPr>
              <w:rPr>
                <w:rFonts w:ascii="Calibri" w:hAnsi="Calibri" w:cs="Calibri"/>
                <w:sz w:val="22"/>
                <w:szCs w:val="22"/>
              </w:rPr>
            </w:pPr>
            <w:r w:rsidRPr="008110D5">
              <w:rPr>
                <w:rFonts w:ascii="Calibri" w:hAnsi="Calibri" w:cs="Calibri"/>
                <w:b/>
                <w:bCs/>
                <w:sz w:val="22"/>
                <w:szCs w:val="22"/>
              </w:rPr>
              <w:t>L6</w:t>
            </w:r>
          </w:p>
        </w:tc>
        <w:tc>
          <w:tcPr>
            <w:tcW w:w="3827" w:type="dxa"/>
          </w:tcPr>
          <w:p w14:paraId="20C24CE9" w14:textId="6C745A6A" w:rsidR="00096769" w:rsidRDefault="00096769" w:rsidP="00096769">
            <w:pPr>
              <w:rPr>
                <w:rFonts w:ascii="Calibri" w:hAnsi="Calibri" w:cs="Calibri"/>
                <w:sz w:val="22"/>
                <w:szCs w:val="22"/>
              </w:rPr>
            </w:pPr>
            <w:r w:rsidRPr="008110D5">
              <w:rPr>
                <w:rFonts w:ascii="Calibri" w:hAnsi="Calibri" w:cs="Calibri"/>
                <w:b/>
                <w:bCs/>
                <w:sz w:val="22"/>
                <w:szCs w:val="22"/>
              </w:rPr>
              <w:t>Vervanging kunstmest</w:t>
            </w:r>
          </w:p>
        </w:tc>
        <w:tc>
          <w:tcPr>
            <w:tcW w:w="4678" w:type="dxa"/>
          </w:tcPr>
          <w:p w14:paraId="590D517F" w14:textId="77777777" w:rsidR="00096769" w:rsidRDefault="00096769" w:rsidP="00096769">
            <w:pPr>
              <w:rPr>
                <w:rFonts w:ascii="Calibri" w:hAnsi="Calibri" w:cs="Calibri"/>
                <w:sz w:val="22"/>
                <w:szCs w:val="22"/>
              </w:rPr>
            </w:pPr>
          </w:p>
        </w:tc>
      </w:tr>
      <w:tr w:rsidR="00096769" w:rsidRPr="002C1ACA" w14:paraId="761237A3" w14:textId="46BD7B89" w:rsidTr="00B4406D">
        <w:tc>
          <w:tcPr>
            <w:tcW w:w="704" w:type="dxa"/>
          </w:tcPr>
          <w:p w14:paraId="10437C68" w14:textId="082E7912" w:rsidR="00096769" w:rsidRDefault="00096769" w:rsidP="00096769">
            <w:pPr>
              <w:rPr>
                <w:rFonts w:ascii="Calibri" w:hAnsi="Calibri" w:cs="Calibri"/>
                <w:sz w:val="22"/>
                <w:szCs w:val="22"/>
              </w:rPr>
            </w:pPr>
            <w:r>
              <w:rPr>
                <w:rFonts w:ascii="Calibri" w:hAnsi="Calibri" w:cs="Calibri"/>
                <w:sz w:val="22"/>
                <w:szCs w:val="22"/>
              </w:rPr>
              <w:t>L6a</w:t>
            </w:r>
          </w:p>
        </w:tc>
        <w:tc>
          <w:tcPr>
            <w:tcW w:w="3827" w:type="dxa"/>
          </w:tcPr>
          <w:p w14:paraId="080865BF" w14:textId="79E7553E" w:rsidR="00096769" w:rsidRDefault="00096769" w:rsidP="00096769">
            <w:pPr>
              <w:rPr>
                <w:rFonts w:ascii="Calibri" w:hAnsi="Calibri" w:cs="Calibri"/>
                <w:sz w:val="22"/>
                <w:szCs w:val="22"/>
              </w:rPr>
            </w:pPr>
            <w:r>
              <w:rPr>
                <w:rFonts w:ascii="Calibri" w:hAnsi="Calibri" w:cs="Calibri"/>
                <w:sz w:val="22"/>
                <w:szCs w:val="22"/>
              </w:rPr>
              <w:t>Kunstmest Gebruiksnorm 60%</w:t>
            </w:r>
          </w:p>
        </w:tc>
        <w:tc>
          <w:tcPr>
            <w:tcW w:w="4678" w:type="dxa"/>
          </w:tcPr>
          <w:p w14:paraId="4533FA32" w14:textId="44A2F562" w:rsidR="00096769" w:rsidRDefault="00761D95" w:rsidP="00096769">
            <w:pPr>
              <w:rPr>
                <w:rFonts w:ascii="Calibri" w:hAnsi="Calibri" w:cs="Calibri"/>
                <w:sz w:val="22"/>
                <w:szCs w:val="22"/>
              </w:rPr>
            </w:pPr>
            <w:r w:rsidRPr="00761D95">
              <w:rPr>
                <w:rFonts w:ascii="Calibri" w:hAnsi="Calibri" w:cs="Calibri"/>
                <w:sz w:val="22"/>
                <w:szCs w:val="22"/>
              </w:rPr>
              <w:t>Landbouw-Aanwending kunstmest, compost, zuiveringsslib, gewasbeschermingsmiddelen en oogsten</w:t>
            </w:r>
          </w:p>
        </w:tc>
      </w:tr>
      <w:tr w:rsidR="00096769" w:rsidRPr="002C1ACA" w14:paraId="2B08DE7F" w14:textId="2D27E2F0" w:rsidTr="00B4406D">
        <w:tc>
          <w:tcPr>
            <w:tcW w:w="704" w:type="dxa"/>
          </w:tcPr>
          <w:p w14:paraId="63081DAB" w14:textId="07D53744" w:rsidR="00096769" w:rsidRDefault="00096769" w:rsidP="00096769">
            <w:pPr>
              <w:rPr>
                <w:rFonts w:ascii="Calibri" w:hAnsi="Calibri" w:cs="Calibri"/>
                <w:sz w:val="22"/>
                <w:szCs w:val="22"/>
              </w:rPr>
            </w:pPr>
            <w:r>
              <w:rPr>
                <w:rFonts w:ascii="Calibri" w:hAnsi="Calibri" w:cs="Calibri"/>
                <w:sz w:val="22"/>
                <w:szCs w:val="22"/>
              </w:rPr>
              <w:t>L6b</w:t>
            </w:r>
          </w:p>
        </w:tc>
        <w:tc>
          <w:tcPr>
            <w:tcW w:w="3827" w:type="dxa"/>
          </w:tcPr>
          <w:p w14:paraId="496724E7" w14:textId="19B5E04E" w:rsidR="00096769" w:rsidRDefault="00096769" w:rsidP="00096769">
            <w:pPr>
              <w:rPr>
                <w:rFonts w:ascii="Calibri" w:hAnsi="Calibri" w:cs="Calibri"/>
                <w:sz w:val="22"/>
                <w:szCs w:val="22"/>
              </w:rPr>
            </w:pPr>
            <w:r>
              <w:rPr>
                <w:rFonts w:ascii="Calibri" w:hAnsi="Calibri" w:cs="Calibri"/>
                <w:sz w:val="22"/>
                <w:szCs w:val="22"/>
              </w:rPr>
              <w:t>Kunstmest Gebruiksnorm 40%</w:t>
            </w:r>
          </w:p>
        </w:tc>
        <w:tc>
          <w:tcPr>
            <w:tcW w:w="4678" w:type="dxa"/>
          </w:tcPr>
          <w:p w14:paraId="14FF8E75" w14:textId="19F527FF" w:rsidR="00096769" w:rsidRDefault="00761D95" w:rsidP="00096769">
            <w:pPr>
              <w:rPr>
                <w:rFonts w:ascii="Calibri" w:hAnsi="Calibri" w:cs="Calibri"/>
                <w:sz w:val="22"/>
                <w:szCs w:val="22"/>
              </w:rPr>
            </w:pPr>
            <w:r w:rsidRPr="00761D95">
              <w:rPr>
                <w:rFonts w:ascii="Calibri" w:hAnsi="Calibri" w:cs="Calibri"/>
                <w:sz w:val="22"/>
                <w:szCs w:val="22"/>
              </w:rPr>
              <w:t>Landbouw-Aanwending kunstmest, compost, zuiveringsslib, gewasbeschermingsmiddelen en oogsten</w:t>
            </w:r>
          </w:p>
        </w:tc>
      </w:tr>
      <w:tr w:rsidR="00096769" w:rsidRPr="002C1ACA" w14:paraId="422FAA27" w14:textId="39793A8A" w:rsidTr="00B4406D">
        <w:tc>
          <w:tcPr>
            <w:tcW w:w="704" w:type="dxa"/>
          </w:tcPr>
          <w:p w14:paraId="66D0383C" w14:textId="45087621" w:rsidR="00096769" w:rsidRDefault="00096769" w:rsidP="00096769">
            <w:pPr>
              <w:rPr>
                <w:rFonts w:ascii="Calibri" w:hAnsi="Calibri" w:cs="Calibri"/>
                <w:sz w:val="22"/>
                <w:szCs w:val="22"/>
              </w:rPr>
            </w:pPr>
            <w:r w:rsidRPr="008110D5">
              <w:rPr>
                <w:rFonts w:ascii="Calibri" w:hAnsi="Calibri" w:cs="Calibri"/>
                <w:b/>
                <w:bCs/>
                <w:sz w:val="22"/>
                <w:szCs w:val="22"/>
              </w:rPr>
              <w:t>L7</w:t>
            </w:r>
          </w:p>
        </w:tc>
        <w:tc>
          <w:tcPr>
            <w:tcW w:w="3827" w:type="dxa"/>
          </w:tcPr>
          <w:p w14:paraId="5D0A53C0" w14:textId="70A8AFE5" w:rsidR="00096769" w:rsidRDefault="00096769" w:rsidP="00096769">
            <w:pPr>
              <w:rPr>
                <w:rFonts w:ascii="Calibri" w:hAnsi="Calibri" w:cs="Calibri"/>
                <w:sz w:val="22"/>
                <w:szCs w:val="22"/>
              </w:rPr>
            </w:pPr>
            <w:r w:rsidRPr="008110D5">
              <w:rPr>
                <w:rFonts w:ascii="Calibri" w:hAnsi="Calibri" w:cs="Calibri"/>
                <w:b/>
                <w:bCs/>
                <w:sz w:val="22"/>
                <w:szCs w:val="22"/>
              </w:rPr>
              <w:t>Stalmaatregelen</w:t>
            </w:r>
          </w:p>
        </w:tc>
        <w:tc>
          <w:tcPr>
            <w:tcW w:w="4678" w:type="dxa"/>
          </w:tcPr>
          <w:p w14:paraId="703BD38D" w14:textId="77777777" w:rsidR="00096769" w:rsidRDefault="00096769" w:rsidP="00096769">
            <w:pPr>
              <w:rPr>
                <w:rFonts w:ascii="Calibri" w:hAnsi="Calibri" w:cs="Calibri"/>
                <w:sz w:val="22"/>
                <w:szCs w:val="22"/>
              </w:rPr>
            </w:pPr>
          </w:p>
        </w:tc>
      </w:tr>
      <w:tr w:rsidR="00096769" w:rsidRPr="002C1ACA" w14:paraId="388FFC70" w14:textId="1270D137" w:rsidTr="00B4406D">
        <w:tc>
          <w:tcPr>
            <w:tcW w:w="704" w:type="dxa"/>
          </w:tcPr>
          <w:p w14:paraId="6C9339D0" w14:textId="0205CF8F" w:rsidR="00096769" w:rsidRDefault="00096769" w:rsidP="00096769">
            <w:pPr>
              <w:rPr>
                <w:rFonts w:ascii="Calibri" w:hAnsi="Calibri" w:cs="Calibri"/>
                <w:sz w:val="22"/>
                <w:szCs w:val="22"/>
              </w:rPr>
            </w:pPr>
            <w:r>
              <w:rPr>
                <w:rFonts w:ascii="Calibri" w:hAnsi="Calibri" w:cs="Calibri"/>
                <w:sz w:val="22"/>
                <w:szCs w:val="22"/>
              </w:rPr>
              <w:t>L7a</w:t>
            </w:r>
          </w:p>
        </w:tc>
        <w:tc>
          <w:tcPr>
            <w:tcW w:w="3827" w:type="dxa"/>
          </w:tcPr>
          <w:p w14:paraId="671DCF14" w14:textId="33F859E5" w:rsidR="00096769" w:rsidRDefault="00096769" w:rsidP="00096769">
            <w:pPr>
              <w:rPr>
                <w:rFonts w:ascii="Calibri" w:hAnsi="Calibri" w:cs="Calibri"/>
                <w:sz w:val="22"/>
                <w:szCs w:val="22"/>
              </w:rPr>
            </w:pPr>
            <w:r>
              <w:rPr>
                <w:rFonts w:ascii="Calibri" w:hAnsi="Calibri" w:cs="Calibri"/>
                <w:sz w:val="22"/>
                <w:szCs w:val="22"/>
              </w:rPr>
              <w:t>Normen Brabant en Limburg, melkvee</w:t>
            </w:r>
          </w:p>
        </w:tc>
        <w:tc>
          <w:tcPr>
            <w:tcW w:w="4678" w:type="dxa"/>
          </w:tcPr>
          <w:p w14:paraId="7D9E2F78" w14:textId="02766E67" w:rsidR="00096769" w:rsidRDefault="00761D95" w:rsidP="00096769">
            <w:pPr>
              <w:rPr>
                <w:rFonts w:ascii="Calibri" w:hAnsi="Calibri" w:cs="Calibri"/>
                <w:sz w:val="22"/>
                <w:szCs w:val="22"/>
              </w:rPr>
            </w:pPr>
            <w:r>
              <w:rPr>
                <w:rFonts w:ascii="Calibri" w:hAnsi="Calibri" w:cs="Calibri"/>
                <w:sz w:val="22"/>
                <w:szCs w:val="22"/>
              </w:rPr>
              <w:t>Landbouw – Veehouderij – Stallen - Melkvee</w:t>
            </w:r>
          </w:p>
        </w:tc>
      </w:tr>
      <w:tr w:rsidR="00096769" w:rsidRPr="002C1ACA" w14:paraId="55A08893" w14:textId="77777777" w:rsidTr="00B4406D">
        <w:tc>
          <w:tcPr>
            <w:tcW w:w="704" w:type="dxa"/>
          </w:tcPr>
          <w:p w14:paraId="7C29D387" w14:textId="0AA44606" w:rsidR="00096769" w:rsidRDefault="00096769" w:rsidP="00096769">
            <w:pPr>
              <w:rPr>
                <w:rFonts w:ascii="Calibri" w:hAnsi="Calibri" w:cs="Calibri"/>
                <w:sz w:val="22"/>
                <w:szCs w:val="22"/>
              </w:rPr>
            </w:pPr>
            <w:r>
              <w:rPr>
                <w:rFonts w:ascii="Calibri" w:hAnsi="Calibri" w:cs="Calibri"/>
                <w:sz w:val="22"/>
                <w:szCs w:val="22"/>
              </w:rPr>
              <w:lastRenderedPageBreak/>
              <w:t>L7b</w:t>
            </w:r>
          </w:p>
        </w:tc>
        <w:tc>
          <w:tcPr>
            <w:tcW w:w="3827" w:type="dxa"/>
          </w:tcPr>
          <w:p w14:paraId="6BA4EE75" w14:textId="5B1F06C1" w:rsidR="00096769" w:rsidRDefault="00096769" w:rsidP="00096769">
            <w:pPr>
              <w:rPr>
                <w:rFonts w:ascii="Calibri" w:hAnsi="Calibri" w:cs="Calibri"/>
                <w:sz w:val="22"/>
                <w:szCs w:val="22"/>
              </w:rPr>
            </w:pPr>
            <w:r>
              <w:rPr>
                <w:rFonts w:ascii="Calibri" w:hAnsi="Calibri" w:cs="Calibri"/>
                <w:sz w:val="22"/>
                <w:szCs w:val="22"/>
              </w:rPr>
              <w:t>Normen Brabant en Limburg, alle dieren</w:t>
            </w:r>
          </w:p>
        </w:tc>
        <w:tc>
          <w:tcPr>
            <w:tcW w:w="4678" w:type="dxa"/>
          </w:tcPr>
          <w:p w14:paraId="315CE7A1" w14:textId="73330D6E" w:rsidR="00096769" w:rsidRPr="00DF589E" w:rsidRDefault="00761D95" w:rsidP="00096769">
            <w:pPr>
              <w:rPr>
                <w:rFonts w:asciiTheme="minorHAnsi" w:hAnsiTheme="minorHAnsi" w:cstheme="minorHAnsi"/>
                <w:sz w:val="22"/>
                <w:szCs w:val="22"/>
              </w:rPr>
            </w:pPr>
            <w:r>
              <w:rPr>
                <w:rFonts w:ascii="Calibri" w:hAnsi="Calibri" w:cs="Calibri"/>
                <w:sz w:val="22"/>
                <w:szCs w:val="22"/>
              </w:rPr>
              <w:t>Landbouw – Veehouderij – Stallen – Melkvee &amp; Overig rundvee &amp; Fokvarkens &amp; Vleesvarkens &amp; Pluimvee legkippen &amp; Overig pluimvee</w:t>
            </w:r>
          </w:p>
        </w:tc>
      </w:tr>
      <w:tr w:rsidR="00557A23" w:rsidRPr="002C1ACA" w14:paraId="0E8E5B01" w14:textId="77777777" w:rsidTr="00A044B6">
        <w:tc>
          <w:tcPr>
            <w:tcW w:w="704" w:type="dxa"/>
            <w:vAlign w:val="bottom"/>
          </w:tcPr>
          <w:p w14:paraId="1A1AB70D" w14:textId="7537D0C2" w:rsidR="00557A23" w:rsidRDefault="00557A23" w:rsidP="00557A23">
            <w:pPr>
              <w:rPr>
                <w:rFonts w:ascii="Calibri" w:hAnsi="Calibri" w:cs="Calibri"/>
                <w:sz w:val="22"/>
                <w:szCs w:val="22"/>
              </w:rPr>
            </w:pPr>
            <w:r>
              <w:rPr>
                <w:rFonts w:ascii="Calibri" w:hAnsi="Calibri" w:cs="Calibri"/>
                <w:b/>
                <w:bCs/>
                <w:sz w:val="22"/>
                <w:szCs w:val="22"/>
              </w:rPr>
              <w:t>L12</w:t>
            </w:r>
          </w:p>
        </w:tc>
        <w:tc>
          <w:tcPr>
            <w:tcW w:w="3827" w:type="dxa"/>
            <w:vAlign w:val="bottom"/>
          </w:tcPr>
          <w:p w14:paraId="0DED295E" w14:textId="7950A599" w:rsidR="00557A23" w:rsidRDefault="00557A23" w:rsidP="00557A23">
            <w:pPr>
              <w:rPr>
                <w:rFonts w:ascii="Calibri" w:hAnsi="Calibri" w:cs="Calibri"/>
                <w:sz w:val="22"/>
                <w:szCs w:val="22"/>
              </w:rPr>
            </w:pPr>
            <w:r w:rsidRPr="00FA749A">
              <w:rPr>
                <w:rFonts w:ascii="Calibri" w:hAnsi="Calibri" w:cs="Calibri"/>
                <w:b/>
                <w:bCs/>
                <w:sz w:val="22"/>
                <w:szCs w:val="22"/>
              </w:rPr>
              <w:t>Piekbelasters, beëindigen veehouderijen</w:t>
            </w:r>
          </w:p>
        </w:tc>
        <w:tc>
          <w:tcPr>
            <w:tcW w:w="4678" w:type="dxa"/>
          </w:tcPr>
          <w:p w14:paraId="5E58C51A" w14:textId="77777777" w:rsidR="00557A23" w:rsidRDefault="00557A23" w:rsidP="00557A23">
            <w:pPr>
              <w:rPr>
                <w:rFonts w:ascii="Calibri" w:hAnsi="Calibri" w:cs="Calibri"/>
                <w:sz w:val="22"/>
                <w:szCs w:val="22"/>
              </w:rPr>
            </w:pPr>
          </w:p>
        </w:tc>
      </w:tr>
      <w:tr w:rsidR="00557A23" w:rsidRPr="002C1ACA" w14:paraId="7463219F" w14:textId="77777777" w:rsidTr="00A044B6">
        <w:tc>
          <w:tcPr>
            <w:tcW w:w="704" w:type="dxa"/>
            <w:vAlign w:val="bottom"/>
          </w:tcPr>
          <w:p w14:paraId="249997FB" w14:textId="25EDD9FE" w:rsidR="00557A23" w:rsidRDefault="00557A23" w:rsidP="00557A23">
            <w:pPr>
              <w:rPr>
                <w:rFonts w:ascii="Calibri" w:hAnsi="Calibri" w:cs="Calibri"/>
                <w:sz w:val="22"/>
                <w:szCs w:val="22"/>
              </w:rPr>
            </w:pPr>
            <w:r>
              <w:rPr>
                <w:rFonts w:ascii="Calibri" w:hAnsi="Calibri" w:cs="Calibri"/>
                <w:sz w:val="22"/>
                <w:szCs w:val="22"/>
              </w:rPr>
              <w:t>L12a</w:t>
            </w:r>
          </w:p>
        </w:tc>
        <w:tc>
          <w:tcPr>
            <w:tcW w:w="3827" w:type="dxa"/>
            <w:vAlign w:val="bottom"/>
          </w:tcPr>
          <w:p w14:paraId="336845A9" w14:textId="30D09F0B" w:rsidR="00557A23" w:rsidRDefault="00557A23" w:rsidP="00557A23">
            <w:pPr>
              <w:rPr>
                <w:rFonts w:ascii="Calibri" w:hAnsi="Calibri" w:cs="Calibri"/>
                <w:sz w:val="22"/>
                <w:szCs w:val="22"/>
              </w:rPr>
            </w:pPr>
            <w:r>
              <w:rPr>
                <w:rFonts w:ascii="Calibri" w:hAnsi="Calibri" w:cs="Calibri"/>
                <w:sz w:val="22"/>
                <w:szCs w:val="22"/>
              </w:rPr>
              <w:t>B</w:t>
            </w:r>
            <w:r w:rsidRPr="000C1ACD">
              <w:rPr>
                <w:rFonts w:ascii="Calibri" w:hAnsi="Calibri" w:cs="Calibri"/>
                <w:sz w:val="22"/>
                <w:szCs w:val="22"/>
              </w:rPr>
              <w:t>innen 250m rondom stikstofgevoelige Natura2000 gebieden</w:t>
            </w:r>
          </w:p>
        </w:tc>
        <w:tc>
          <w:tcPr>
            <w:tcW w:w="4678" w:type="dxa"/>
          </w:tcPr>
          <w:p w14:paraId="42453731" w14:textId="3BDA6527" w:rsidR="00557A23" w:rsidRDefault="00BC6301" w:rsidP="00557A23">
            <w:pPr>
              <w:rPr>
                <w:rFonts w:ascii="Calibri" w:hAnsi="Calibri" w:cs="Calibri"/>
                <w:sz w:val="22"/>
                <w:szCs w:val="22"/>
              </w:rPr>
            </w:pPr>
            <w:r>
              <w:rPr>
                <w:rFonts w:ascii="Calibri" w:hAnsi="Calibri" w:cs="Calibri"/>
                <w:sz w:val="22"/>
                <w:szCs w:val="22"/>
              </w:rPr>
              <w:t>Zie bijlage 2</w:t>
            </w:r>
          </w:p>
        </w:tc>
      </w:tr>
      <w:tr w:rsidR="00557A23" w:rsidRPr="002C1ACA" w14:paraId="453F6A12" w14:textId="77777777" w:rsidTr="00A044B6">
        <w:tc>
          <w:tcPr>
            <w:tcW w:w="704" w:type="dxa"/>
            <w:vAlign w:val="bottom"/>
          </w:tcPr>
          <w:p w14:paraId="72AC7B3C" w14:textId="4E72448F" w:rsidR="00557A23" w:rsidRDefault="00557A23" w:rsidP="00557A23">
            <w:pPr>
              <w:rPr>
                <w:rFonts w:ascii="Calibri" w:hAnsi="Calibri" w:cs="Calibri"/>
                <w:sz w:val="22"/>
                <w:szCs w:val="22"/>
              </w:rPr>
            </w:pPr>
            <w:r>
              <w:rPr>
                <w:rFonts w:ascii="Calibri" w:hAnsi="Calibri" w:cs="Calibri"/>
                <w:sz w:val="22"/>
                <w:szCs w:val="22"/>
              </w:rPr>
              <w:t>L12b</w:t>
            </w:r>
          </w:p>
        </w:tc>
        <w:tc>
          <w:tcPr>
            <w:tcW w:w="3827" w:type="dxa"/>
            <w:vAlign w:val="bottom"/>
          </w:tcPr>
          <w:p w14:paraId="5E009DCA" w14:textId="10BCFA71" w:rsidR="00557A23" w:rsidRDefault="00557A23" w:rsidP="00557A23">
            <w:pPr>
              <w:rPr>
                <w:rFonts w:ascii="Calibri" w:hAnsi="Calibri" w:cs="Calibri"/>
                <w:sz w:val="22"/>
                <w:szCs w:val="22"/>
              </w:rPr>
            </w:pPr>
            <w:r>
              <w:rPr>
                <w:rFonts w:ascii="Calibri" w:hAnsi="Calibri" w:cs="Calibri"/>
                <w:sz w:val="22"/>
                <w:szCs w:val="22"/>
              </w:rPr>
              <w:t>Binnen</w:t>
            </w:r>
            <w:r w:rsidRPr="000C1ACD">
              <w:rPr>
                <w:rFonts w:ascii="Calibri" w:hAnsi="Calibri" w:cs="Calibri"/>
                <w:sz w:val="22"/>
                <w:szCs w:val="22"/>
              </w:rPr>
              <w:t xml:space="preserve"> 500m rondom Natura2000 gebieden én stikstofdepositie &gt; 2 mol/ha</w:t>
            </w:r>
          </w:p>
        </w:tc>
        <w:tc>
          <w:tcPr>
            <w:tcW w:w="4678" w:type="dxa"/>
          </w:tcPr>
          <w:p w14:paraId="58B224EC" w14:textId="4BB307E4" w:rsidR="00557A23" w:rsidRDefault="00BC6301" w:rsidP="00557A23">
            <w:pPr>
              <w:rPr>
                <w:rFonts w:ascii="Calibri" w:hAnsi="Calibri" w:cs="Calibri"/>
                <w:sz w:val="22"/>
                <w:szCs w:val="22"/>
              </w:rPr>
            </w:pPr>
            <w:r>
              <w:rPr>
                <w:rFonts w:ascii="Calibri" w:hAnsi="Calibri" w:cs="Calibri"/>
                <w:sz w:val="22"/>
                <w:szCs w:val="22"/>
              </w:rPr>
              <w:t>Zie bijlage 2</w:t>
            </w:r>
          </w:p>
        </w:tc>
      </w:tr>
    </w:tbl>
    <w:p w14:paraId="6F6B65E5" w14:textId="77777777" w:rsidR="00A044B6" w:rsidRDefault="00A044B6" w:rsidP="00A044B6">
      <w:pPr>
        <w:rPr>
          <w:i/>
          <w:iCs/>
          <w:sz w:val="18"/>
          <w:szCs w:val="18"/>
        </w:rPr>
      </w:pPr>
    </w:p>
    <w:p w14:paraId="0630F6C9" w14:textId="77777777" w:rsidR="00A044B6" w:rsidRDefault="00A044B6" w:rsidP="00A044B6">
      <w:pPr>
        <w:rPr>
          <w:i/>
          <w:iCs/>
          <w:sz w:val="18"/>
          <w:szCs w:val="18"/>
        </w:rPr>
      </w:pPr>
      <w:r>
        <w:rPr>
          <w:i/>
          <w:iCs/>
          <w:sz w:val="18"/>
          <w:szCs w:val="18"/>
        </w:rPr>
        <w:t>Koppeling maatregelen industrie aan GCN-sectoren. Van deze sectoren zijn de ruimtelijke verdeling gebruikt om de depositie te berekenen.</w:t>
      </w:r>
    </w:p>
    <w:p w14:paraId="1F78397D" w14:textId="77777777" w:rsidR="00A044B6" w:rsidRDefault="00A044B6" w:rsidP="00A044B6">
      <w:pPr>
        <w:rPr>
          <w:i/>
          <w:iCs/>
          <w:sz w:val="18"/>
          <w:szCs w:val="18"/>
        </w:rPr>
      </w:pPr>
    </w:p>
    <w:tbl>
      <w:tblPr>
        <w:tblStyle w:val="TableGrid"/>
        <w:tblW w:w="9209" w:type="dxa"/>
        <w:tblLayout w:type="fixed"/>
        <w:tblLook w:val="04A0" w:firstRow="1" w:lastRow="0" w:firstColumn="1" w:lastColumn="0" w:noHBand="0" w:noVBand="1"/>
      </w:tblPr>
      <w:tblGrid>
        <w:gridCol w:w="562"/>
        <w:gridCol w:w="3828"/>
        <w:gridCol w:w="4819"/>
      </w:tblGrid>
      <w:tr w:rsidR="00A044B6" w:rsidRPr="002C1ACA" w14:paraId="7FBBF3A8" w14:textId="77777777" w:rsidTr="00A044B6">
        <w:tc>
          <w:tcPr>
            <w:tcW w:w="562" w:type="dxa"/>
            <w:vAlign w:val="bottom"/>
          </w:tcPr>
          <w:p w14:paraId="62423A4A" w14:textId="77777777" w:rsidR="00A044B6" w:rsidRPr="002C1ACA" w:rsidRDefault="00A044B6" w:rsidP="00A044B6">
            <w:pPr>
              <w:rPr>
                <w:rFonts w:ascii="Calibri" w:hAnsi="Calibri" w:cs="Calibri"/>
                <w:b/>
                <w:bCs/>
                <w:sz w:val="22"/>
                <w:szCs w:val="22"/>
              </w:rPr>
            </w:pPr>
            <w:r>
              <w:rPr>
                <w:rFonts w:ascii="Calibri" w:hAnsi="Calibri" w:cs="Calibri"/>
                <w:b/>
                <w:bCs/>
                <w:sz w:val="22"/>
                <w:szCs w:val="22"/>
              </w:rPr>
              <w:t>Nr.</w:t>
            </w:r>
          </w:p>
        </w:tc>
        <w:tc>
          <w:tcPr>
            <w:tcW w:w="3828" w:type="dxa"/>
            <w:vAlign w:val="bottom"/>
          </w:tcPr>
          <w:p w14:paraId="21C30678" w14:textId="77777777" w:rsidR="00A044B6" w:rsidRPr="002C1ACA" w:rsidRDefault="00A044B6" w:rsidP="00A044B6">
            <w:pPr>
              <w:rPr>
                <w:rFonts w:ascii="Calibri" w:hAnsi="Calibri" w:cs="Calibri"/>
                <w:b/>
                <w:bCs/>
                <w:sz w:val="22"/>
                <w:szCs w:val="22"/>
              </w:rPr>
            </w:pPr>
            <w:r>
              <w:rPr>
                <w:rFonts w:ascii="Calibri" w:hAnsi="Calibri" w:cs="Calibri"/>
                <w:b/>
                <w:bCs/>
                <w:sz w:val="22"/>
                <w:szCs w:val="22"/>
              </w:rPr>
              <w:t>Maatregel</w:t>
            </w:r>
          </w:p>
        </w:tc>
        <w:tc>
          <w:tcPr>
            <w:tcW w:w="4819" w:type="dxa"/>
          </w:tcPr>
          <w:p w14:paraId="51DBFE69" w14:textId="77777777" w:rsidR="00A044B6" w:rsidRPr="002C1ACA" w:rsidRDefault="00A044B6" w:rsidP="00A044B6">
            <w:pPr>
              <w:rPr>
                <w:rFonts w:ascii="Calibri" w:hAnsi="Calibri" w:cs="Calibri"/>
                <w:b/>
                <w:bCs/>
                <w:sz w:val="22"/>
                <w:szCs w:val="22"/>
              </w:rPr>
            </w:pPr>
            <w:r>
              <w:rPr>
                <w:rFonts w:ascii="Calibri" w:hAnsi="Calibri" w:cs="Calibri"/>
                <w:b/>
                <w:bCs/>
                <w:sz w:val="22"/>
                <w:szCs w:val="22"/>
              </w:rPr>
              <w:t>GCN-Sectoren</w:t>
            </w:r>
          </w:p>
        </w:tc>
      </w:tr>
      <w:tr w:rsidR="00A044B6" w:rsidRPr="002C1ACA" w14:paraId="26CBF7F8" w14:textId="77777777" w:rsidTr="00A044B6">
        <w:tc>
          <w:tcPr>
            <w:tcW w:w="562" w:type="dxa"/>
            <w:vAlign w:val="bottom"/>
          </w:tcPr>
          <w:p w14:paraId="687F7B5A" w14:textId="77777777" w:rsidR="00A044B6" w:rsidRPr="00E82288" w:rsidRDefault="00A044B6" w:rsidP="00A044B6">
            <w:pPr>
              <w:rPr>
                <w:sz w:val="18"/>
                <w:szCs w:val="18"/>
              </w:rPr>
            </w:pPr>
            <w:r w:rsidRPr="00E82288">
              <w:rPr>
                <w:rFonts w:ascii="Calibri" w:hAnsi="Calibri" w:cs="Calibri"/>
                <w:sz w:val="22"/>
                <w:szCs w:val="22"/>
              </w:rPr>
              <w:t>I1</w:t>
            </w:r>
          </w:p>
        </w:tc>
        <w:tc>
          <w:tcPr>
            <w:tcW w:w="3828" w:type="dxa"/>
            <w:vAlign w:val="bottom"/>
          </w:tcPr>
          <w:p w14:paraId="7DAC0754" w14:textId="77777777" w:rsidR="00A044B6" w:rsidRPr="00E82288" w:rsidRDefault="00A044B6" w:rsidP="00A044B6">
            <w:pPr>
              <w:rPr>
                <w:sz w:val="18"/>
                <w:szCs w:val="18"/>
              </w:rPr>
            </w:pPr>
            <w:proofErr w:type="spellStart"/>
            <w:r w:rsidRPr="00E82288">
              <w:rPr>
                <w:rFonts w:ascii="Calibri" w:hAnsi="Calibri" w:cs="Calibri"/>
                <w:sz w:val="22"/>
                <w:szCs w:val="22"/>
              </w:rPr>
              <w:t>Pigou</w:t>
            </w:r>
            <w:proofErr w:type="spellEnd"/>
            <w:r w:rsidRPr="00E82288">
              <w:rPr>
                <w:rFonts w:ascii="Calibri" w:hAnsi="Calibri" w:cs="Calibri"/>
                <w:sz w:val="22"/>
                <w:szCs w:val="22"/>
              </w:rPr>
              <w:t>-belasting</w:t>
            </w:r>
          </w:p>
        </w:tc>
        <w:tc>
          <w:tcPr>
            <w:tcW w:w="4819" w:type="dxa"/>
          </w:tcPr>
          <w:p w14:paraId="4BA22756" w14:textId="77777777" w:rsidR="00A044B6" w:rsidRPr="00D83167" w:rsidRDefault="00A044B6" w:rsidP="00A044B6">
            <w:pPr>
              <w:rPr>
                <w:rFonts w:ascii="Calibri" w:hAnsi="Calibri" w:cs="Calibri"/>
                <w:sz w:val="22"/>
                <w:szCs w:val="22"/>
              </w:rPr>
            </w:pPr>
            <w:r>
              <w:rPr>
                <w:rFonts w:ascii="Calibri" w:hAnsi="Calibri" w:cs="Calibri"/>
                <w:sz w:val="22"/>
                <w:szCs w:val="22"/>
              </w:rPr>
              <w:t>Industrie, Energie</w:t>
            </w:r>
          </w:p>
        </w:tc>
      </w:tr>
      <w:tr w:rsidR="00A044B6" w:rsidRPr="002C1ACA" w14:paraId="598274F0" w14:textId="77777777" w:rsidTr="00A044B6">
        <w:tc>
          <w:tcPr>
            <w:tcW w:w="562" w:type="dxa"/>
            <w:vAlign w:val="bottom"/>
          </w:tcPr>
          <w:p w14:paraId="79F4A3E1" w14:textId="77777777" w:rsidR="00A044B6" w:rsidRPr="00E82288" w:rsidRDefault="00A044B6" w:rsidP="00A044B6">
            <w:pPr>
              <w:rPr>
                <w:sz w:val="18"/>
                <w:szCs w:val="18"/>
              </w:rPr>
            </w:pPr>
            <w:r w:rsidRPr="00E82288">
              <w:rPr>
                <w:rFonts w:ascii="Calibri" w:hAnsi="Calibri" w:cs="Calibri"/>
                <w:sz w:val="22"/>
                <w:szCs w:val="22"/>
              </w:rPr>
              <w:t>I2</w:t>
            </w:r>
          </w:p>
        </w:tc>
        <w:tc>
          <w:tcPr>
            <w:tcW w:w="3828" w:type="dxa"/>
            <w:vAlign w:val="bottom"/>
          </w:tcPr>
          <w:p w14:paraId="393FF72F" w14:textId="77777777" w:rsidR="00A044B6" w:rsidRPr="00E82288" w:rsidRDefault="00A044B6" w:rsidP="00A044B6">
            <w:pPr>
              <w:rPr>
                <w:sz w:val="18"/>
                <w:szCs w:val="18"/>
              </w:rPr>
            </w:pPr>
            <w:r w:rsidRPr="00E82288">
              <w:rPr>
                <w:rFonts w:ascii="Calibri" w:hAnsi="Calibri" w:cs="Calibri"/>
                <w:sz w:val="22"/>
                <w:szCs w:val="22"/>
              </w:rPr>
              <w:t>Aanpassing BBT-regeling</w:t>
            </w:r>
          </w:p>
        </w:tc>
        <w:tc>
          <w:tcPr>
            <w:tcW w:w="4819" w:type="dxa"/>
          </w:tcPr>
          <w:p w14:paraId="65FA9712" w14:textId="77777777" w:rsidR="00A044B6" w:rsidRPr="00F80985" w:rsidRDefault="00A044B6" w:rsidP="00A044B6">
            <w:pPr>
              <w:rPr>
                <w:rFonts w:ascii="Calibri" w:hAnsi="Calibri" w:cs="Calibri"/>
                <w:sz w:val="22"/>
                <w:szCs w:val="22"/>
              </w:rPr>
            </w:pPr>
            <w:r>
              <w:rPr>
                <w:rFonts w:ascii="Calibri" w:hAnsi="Calibri" w:cs="Calibri"/>
                <w:sz w:val="22"/>
                <w:szCs w:val="22"/>
              </w:rPr>
              <w:t>Industrie, Energie</w:t>
            </w:r>
          </w:p>
        </w:tc>
      </w:tr>
      <w:tr w:rsidR="00A044B6" w:rsidRPr="002C1ACA" w14:paraId="0FC0C16C" w14:textId="77777777" w:rsidTr="00A044B6">
        <w:tc>
          <w:tcPr>
            <w:tcW w:w="562" w:type="dxa"/>
            <w:vAlign w:val="bottom"/>
          </w:tcPr>
          <w:p w14:paraId="7CCD0E80" w14:textId="77777777" w:rsidR="00A044B6" w:rsidRPr="00E82288" w:rsidRDefault="00A044B6" w:rsidP="00A044B6">
            <w:pPr>
              <w:rPr>
                <w:sz w:val="18"/>
                <w:szCs w:val="18"/>
              </w:rPr>
            </w:pPr>
            <w:r w:rsidRPr="00E82288">
              <w:rPr>
                <w:rFonts w:ascii="Calibri" w:hAnsi="Calibri" w:cs="Calibri"/>
                <w:sz w:val="22"/>
                <w:szCs w:val="22"/>
              </w:rPr>
              <w:t>I3</w:t>
            </w:r>
          </w:p>
        </w:tc>
        <w:tc>
          <w:tcPr>
            <w:tcW w:w="3828" w:type="dxa"/>
            <w:vAlign w:val="bottom"/>
          </w:tcPr>
          <w:p w14:paraId="61B2333E" w14:textId="77777777" w:rsidR="00A044B6" w:rsidRPr="00E82288" w:rsidRDefault="00A044B6" w:rsidP="00A044B6">
            <w:pPr>
              <w:rPr>
                <w:sz w:val="18"/>
                <w:szCs w:val="18"/>
              </w:rPr>
            </w:pPr>
            <w:r w:rsidRPr="00E82288">
              <w:rPr>
                <w:rFonts w:ascii="Calibri" w:hAnsi="Calibri" w:cs="Calibri"/>
                <w:sz w:val="22"/>
                <w:szCs w:val="22"/>
              </w:rPr>
              <w:t>Vermindering degressieve structuur van energiebelastingen</w:t>
            </w:r>
          </w:p>
        </w:tc>
        <w:tc>
          <w:tcPr>
            <w:tcW w:w="4819" w:type="dxa"/>
          </w:tcPr>
          <w:p w14:paraId="0C64BD59" w14:textId="77777777" w:rsidR="00A044B6" w:rsidRPr="00F80985" w:rsidRDefault="00A044B6" w:rsidP="00A044B6">
            <w:pPr>
              <w:rPr>
                <w:rFonts w:ascii="Calibri" w:hAnsi="Calibri" w:cs="Calibri"/>
                <w:sz w:val="22"/>
                <w:szCs w:val="22"/>
              </w:rPr>
            </w:pPr>
            <w:r>
              <w:rPr>
                <w:rFonts w:ascii="Calibri" w:hAnsi="Calibri" w:cs="Calibri"/>
                <w:sz w:val="22"/>
                <w:szCs w:val="22"/>
              </w:rPr>
              <w:t>Industrie, Energie</w:t>
            </w:r>
          </w:p>
        </w:tc>
      </w:tr>
      <w:tr w:rsidR="00A044B6" w:rsidRPr="002C1ACA" w14:paraId="3A7B9FB9" w14:textId="77777777" w:rsidTr="00A044B6">
        <w:trPr>
          <w:trHeight w:val="60"/>
        </w:trPr>
        <w:tc>
          <w:tcPr>
            <w:tcW w:w="562" w:type="dxa"/>
            <w:vAlign w:val="bottom"/>
          </w:tcPr>
          <w:p w14:paraId="70C907A6" w14:textId="77777777" w:rsidR="00A044B6" w:rsidRPr="00E82288" w:rsidRDefault="00A044B6" w:rsidP="00A044B6">
            <w:pPr>
              <w:rPr>
                <w:rFonts w:ascii="Calibri" w:hAnsi="Calibri" w:cs="Calibri"/>
                <w:sz w:val="22"/>
                <w:szCs w:val="22"/>
              </w:rPr>
            </w:pPr>
            <w:r w:rsidRPr="00E82288">
              <w:rPr>
                <w:rFonts w:ascii="Calibri" w:hAnsi="Calibri" w:cs="Calibri"/>
                <w:sz w:val="22"/>
                <w:szCs w:val="22"/>
              </w:rPr>
              <w:t>I4</w:t>
            </w:r>
          </w:p>
        </w:tc>
        <w:tc>
          <w:tcPr>
            <w:tcW w:w="3828" w:type="dxa"/>
            <w:vAlign w:val="bottom"/>
          </w:tcPr>
          <w:p w14:paraId="6B376D14" w14:textId="77777777" w:rsidR="00A044B6" w:rsidRPr="00E82288" w:rsidRDefault="00A044B6" w:rsidP="00A044B6">
            <w:pPr>
              <w:rPr>
                <w:rFonts w:ascii="Calibri" w:hAnsi="Calibri" w:cs="Calibri"/>
                <w:sz w:val="22"/>
                <w:szCs w:val="22"/>
              </w:rPr>
            </w:pPr>
            <w:r w:rsidRPr="00E82288">
              <w:rPr>
                <w:rFonts w:ascii="Calibri" w:hAnsi="Calibri" w:cs="Calibri"/>
                <w:sz w:val="22"/>
                <w:szCs w:val="22"/>
              </w:rPr>
              <w:t>Afschaffing v/d vrijstelling voor mineralogische en metallurgische procedés</w:t>
            </w:r>
          </w:p>
        </w:tc>
        <w:tc>
          <w:tcPr>
            <w:tcW w:w="4819" w:type="dxa"/>
          </w:tcPr>
          <w:p w14:paraId="4860892F" w14:textId="77777777" w:rsidR="00A044B6" w:rsidRDefault="00A044B6" w:rsidP="00A044B6">
            <w:pPr>
              <w:rPr>
                <w:rFonts w:ascii="Calibri" w:hAnsi="Calibri" w:cs="Calibri"/>
                <w:sz w:val="22"/>
                <w:szCs w:val="22"/>
              </w:rPr>
            </w:pPr>
            <w:r>
              <w:rPr>
                <w:rFonts w:ascii="Calibri" w:hAnsi="Calibri" w:cs="Calibri"/>
                <w:sz w:val="22"/>
                <w:szCs w:val="22"/>
              </w:rPr>
              <w:t>Industrie, Energie</w:t>
            </w:r>
          </w:p>
        </w:tc>
      </w:tr>
    </w:tbl>
    <w:p w14:paraId="020AB26B" w14:textId="77777777" w:rsidR="00A044B6" w:rsidRDefault="00A044B6" w:rsidP="004225CF"/>
    <w:p w14:paraId="58B710A4" w14:textId="39E02C57" w:rsidR="00CC0041" w:rsidRPr="00200AD5" w:rsidRDefault="002A6848" w:rsidP="00200AD5">
      <w:pPr>
        <w:rPr>
          <w:b/>
          <w:bCs/>
        </w:rPr>
      </w:pPr>
      <w:r w:rsidRPr="00200AD5">
        <w:rPr>
          <w:b/>
          <w:bCs/>
        </w:rPr>
        <w:t>Bepaling effect doorvoeren snelheidsmaatregel in de nacht</w:t>
      </w:r>
    </w:p>
    <w:p w14:paraId="6811E4D6" w14:textId="769973D1" w:rsidR="00E1541A" w:rsidRDefault="00E1541A" w:rsidP="00A94ED5">
      <w:pPr>
        <w:jc w:val="both"/>
        <w:rPr>
          <w:sz w:val="18"/>
          <w:szCs w:val="18"/>
        </w:rPr>
      </w:pPr>
      <w:r w:rsidRPr="00A94ED5">
        <w:rPr>
          <w:sz w:val="18"/>
          <w:szCs w:val="18"/>
        </w:rPr>
        <w:t xml:space="preserve">Het effect van de verandering van de </w:t>
      </w:r>
      <w:r w:rsidR="00912C9E" w:rsidRPr="00A94ED5">
        <w:rPr>
          <w:sz w:val="18"/>
          <w:szCs w:val="18"/>
        </w:rPr>
        <w:t>maximumsnelheid</w:t>
      </w:r>
      <w:r w:rsidRPr="00A94ED5">
        <w:rPr>
          <w:sz w:val="18"/>
          <w:szCs w:val="18"/>
        </w:rPr>
        <w:t xml:space="preserve"> naar 100 km/u </w:t>
      </w:r>
      <w:r w:rsidR="00A94ED5" w:rsidRPr="00A94ED5">
        <w:rPr>
          <w:sz w:val="18"/>
          <w:szCs w:val="18"/>
        </w:rPr>
        <w:t>’</w:t>
      </w:r>
      <w:r w:rsidRPr="00A94ED5">
        <w:rPr>
          <w:sz w:val="18"/>
          <w:szCs w:val="18"/>
        </w:rPr>
        <w:t>s nachts</w:t>
      </w:r>
      <w:r w:rsidR="00A94ED5" w:rsidRPr="00A94ED5">
        <w:rPr>
          <w:sz w:val="18"/>
          <w:szCs w:val="18"/>
        </w:rPr>
        <w:t xml:space="preserve"> </w:t>
      </w:r>
      <w:r w:rsidR="00A94ED5">
        <w:rPr>
          <w:sz w:val="18"/>
          <w:szCs w:val="18"/>
        </w:rPr>
        <w:t xml:space="preserve">op stikstofdepositie is </w:t>
      </w:r>
      <w:r w:rsidR="00AC741A">
        <w:rPr>
          <w:sz w:val="18"/>
          <w:szCs w:val="18"/>
        </w:rPr>
        <w:t xml:space="preserve">als volgt bepaald. Met behulp van </w:t>
      </w:r>
      <w:r w:rsidR="00A94ED5">
        <w:rPr>
          <w:sz w:val="18"/>
          <w:szCs w:val="18"/>
        </w:rPr>
        <w:t>AERIUS Calculator 2020</w:t>
      </w:r>
      <w:r w:rsidR="00AC741A">
        <w:rPr>
          <w:sz w:val="18"/>
          <w:szCs w:val="18"/>
        </w:rPr>
        <w:t xml:space="preserve"> zijn de stikstofemissies ten gevolge van snelwegen tweemaal doorgerekend: </w:t>
      </w:r>
      <w:r w:rsidR="00FD68F5">
        <w:rPr>
          <w:sz w:val="18"/>
          <w:szCs w:val="18"/>
        </w:rPr>
        <w:t>op basis van emissiefactoren behorend bij de huidige situatie (overdag 100) en een situatie op basis van emissiefactoren behorend bij de situatie waar alle wegen waarbij harder wordt gereden dan 100 km/u op 100 worden gezet</w:t>
      </w:r>
      <w:r w:rsidR="00A94ED5">
        <w:rPr>
          <w:sz w:val="18"/>
          <w:szCs w:val="18"/>
        </w:rPr>
        <w:t>.</w:t>
      </w:r>
      <w:r w:rsidR="00FD68F5">
        <w:rPr>
          <w:sz w:val="18"/>
          <w:szCs w:val="18"/>
        </w:rPr>
        <w:t xml:space="preserve"> Het verschil tussen die twee is geïnterpreteerd als het effect van de wijziging van de doorvoering van de snelheidsmaatregel in de nacht.</w:t>
      </w:r>
      <w:r w:rsidR="001C5DCA">
        <w:rPr>
          <w:sz w:val="18"/>
          <w:szCs w:val="18"/>
        </w:rPr>
        <w:t xml:space="preserve"> Alleen wegvakken met een snelheid groter dan 100 km/uur in de huidige situatie zijn doorgerekend.</w:t>
      </w:r>
      <w:r w:rsidR="00DD5B8B">
        <w:rPr>
          <w:sz w:val="18"/>
          <w:szCs w:val="18"/>
        </w:rPr>
        <w:t xml:space="preserve"> Zowel de deposities van wegvakken binnen 5 km als van wegvakken buiten 5 km zijn in de berekening meegenomen.</w:t>
      </w:r>
    </w:p>
    <w:p w14:paraId="43611B15" w14:textId="643CBE8D" w:rsidR="00200AD5" w:rsidRDefault="001C5DCA" w:rsidP="00A94ED5">
      <w:pPr>
        <w:jc w:val="both"/>
        <w:rPr>
          <w:sz w:val="18"/>
          <w:szCs w:val="18"/>
        </w:rPr>
      </w:pPr>
      <w:r>
        <w:rPr>
          <w:sz w:val="18"/>
          <w:szCs w:val="18"/>
        </w:rPr>
        <w:t xml:space="preserve">Door de snelheidsmaatregel zal waarschijnlijk ook een netwerkeffect optreden, doordat een andere route hierdoor sneller wordt. </w:t>
      </w:r>
      <w:r w:rsidR="00557A23">
        <w:rPr>
          <w:sz w:val="18"/>
          <w:szCs w:val="18"/>
        </w:rPr>
        <w:t xml:space="preserve">Dit effect is </w:t>
      </w:r>
      <w:r w:rsidR="00DD5B8B">
        <w:rPr>
          <w:sz w:val="18"/>
          <w:szCs w:val="18"/>
        </w:rPr>
        <w:t>in de berekening</w:t>
      </w:r>
      <w:r w:rsidR="00557A23">
        <w:rPr>
          <w:sz w:val="18"/>
          <w:szCs w:val="18"/>
        </w:rPr>
        <w:t xml:space="preserve"> echter niet meegenomen.</w:t>
      </w:r>
    </w:p>
    <w:p w14:paraId="3F9BA297" w14:textId="77777777" w:rsidR="00200AD5" w:rsidRDefault="00200AD5">
      <w:pPr>
        <w:rPr>
          <w:sz w:val="18"/>
          <w:szCs w:val="18"/>
        </w:rPr>
      </w:pPr>
      <w:r>
        <w:rPr>
          <w:sz w:val="18"/>
          <w:szCs w:val="18"/>
        </w:rPr>
        <w:br w:type="page"/>
      </w:r>
    </w:p>
    <w:p w14:paraId="04154DC3" w14:textId="77777777" w:rsidR="00200AD5" w:rsidRDefault="00982D74" w:rsidP="00200AD5">
      <w:pPr>
        <w:pStyle w:val="Kop11"/>
        <w:numPr>
          <w:ilvl w:val="0"/>
          <w:numId w:val="0"/>
        </w:numPr>
      </w:pPr>
      <w:bookmarkStart w:id="16" w:name="_Toc66307548"/>
      <w:r w:rsidRPr="00BE1FA1">
        <w:lastRenderedPageBreak/>
        <w:t xml:space="preserve">Bijlage </w:t>
      </w:r>
      <w:r w:rsidR="00A044B6">
        <w:t>2</w:t>
      </w:r>
      <w:r>
        <w:t>: toelichting uitwerking fiche L12 Piekbelasters</w:t>
      </w:r>
      <w:bookmarkEnd w:id="16"/>
    </w:p>
    <w:p w14:paraId="2815109A" w14:textId="0D463A27" w:rsidR="00082407" w:rsidRPr="00E708DC" w:rsidRDefault="00082407" w:rsidP="00200AD5">
      <w:pPr>
        <w:rPr>
          <w:b/>
          <w:bCs/>
          <w:sz w:val="18"/>
          <w:szCs w:val="18"/>
        </w:rPr>
      </w:pPr>
      <w:r w:rsidRPr="00E708DC">
        <w:rPr>
          <w:b/>
          <w:bCs/>
          <w:sz w:val="18"/>
          <w:szCs w:val="18"/>
        </w:rPr>
        <w:t>Vraagstelling</w:t>
      </w:r>
    </w:p>
    <w:p w14:paraId="4B2ABDDC" w14:textId="77777777" w:rsidR="00082407" w:rsidRPr="00E708DC" w:rsidRDefault="00082407" w:rsidP="00E708DC">
      <w:pPr>
        <w:jc w:val="both"/>
        <w:rPr>
          <w:i/>
          <w:iCs/>
          <w:sz w:val="18"/>
          <w:szCs w:val="18"/>
        </w:rPr>
      </w:pPr>
      <w:r w:rsidRPr="00E708DC">
        <w:rPr>
          <w:i/>
          <w:iCs/>
          <w:sz w:val="18"/>
          <w:szCs w:val="18"/>
        </w:rPr>
        <w:t>Variant 1A</w:t>
      </w:r>
    </w:p>
    <w:p w14:paraId="41C27990" w14:textId="77777777" w:rsidR="00082407" w:rsidRPr="00E708DC" w:rsidRDefault="00082407" w:rsidP="00E708DC">
      <w:pPr>
        <w:jc w:val="both"/>
        <w:rPr>
          <w:sz w:val="18"/>
          <w:szCs w:val="18"/>
        </w:rPr>
      </w:pPr>
      <w:r w:rsidRPr="00E708DC">
        <w:rPr>
          <w:sz w:val="18"/>
          <w:szCs w:val="18"/>
        </w:rPr>
        <w:t>Beëindigen van alle veehouderijen binnen 250m rondom stikstofgevoelige Natura2000 gebieden</w:t>
      </w:r>
    </w:p>
    <w:p w14:paraId="5CBE5E94" w14:textId="77777777" w:rsidR="00082407" w:rsidRPr="00E708DC" w:rsidRDefault="00082407" w:rsidP="00E708DC">
      <w:pPr>
        <w:jc w:val="both"/>
        <w:rPr>
          <w:sz w:val="18"/>
          <w:szCs w:val="18"/>
        </w:rPr>
      </w:pPr>
    </w:p>
    <w:p w14:paraId="0E3F48BB" w14:textId="77777777" w:rsidR="00082407" w:rsidRPr="00E708DC" w:rsidRDefault="00082407" w:rsidP="00E708DC">
      <w:pPr>
        <w:jc w:val="both"/>
        <w:rPr>
          <w:i/>
          <w:iCs/>
          <w:sz w:val="18"/>
          <w:szCs w:val="18"/>
        </w:rPr>
      </w:pPr>
      <w:r w:rsidRPr="00E708DC">
        <w:rPr>
          <w:i/>
          <w:iCs/>
          <w:sz w:val="18"/>
          <w:szCs w:val="18"/>
        </w:rPr>
        <w:t>Variant 1B</w:t>
      </w:r>
    </w:p>
    <w:p w14:paraId="2CD5F62A" w14:textId="77777777" w:rsidR="00082407" w:rsidRPr="00E708DC" w:rsidRDefault="00082407" w:rsidP="00E708DC">
      <w:pPr>
        <w:jc w:val="both"/>
        <w:rPr>
          <w:sz w:val="18"/>
          <w:szCs w:val="18"/>
        </w:rPr>
      </w:pPr>
      <w:r w:rsidRPr="00E708DC">
        <w:rPr>
          <w:sz w:val="18"/>
          <w:szCs w:val="18"/>
        </w:rPr>
        <w:t>Beëindigen van alle veehouderijen binnen 500m rondom stikstofgevoelige Natura2000 gebieden én met een stikstofdepositie van meer dan 2 mol per hectare.</w:t>
      </w:r>
    </w:p>
    <w:p w14:paraId="275186FF" w14:textId="77777777" w:rsidR="00082407" w:rsidRPr="00E708DC" w:rsidRDefault="00082407" w:rsidP="00E708DC">
      <w:pPr>
        <w:jc w:val="both"/>
        <w:rPr>
          <w:sz w:val="18"/>
          <w:szCs w:val="18"/>
        </w:rPr>
      </w:pPr>
    </w:p>
    <w:p w14:paraId="7DB4A107" w14:textId="77FD18E6" w:rsidR="00082407" w:rsidRPr="00E708DC" w:rsidRDefault="00082407" w:rsidP="00E708DC">
      <w:pPr>
        <w:jc w:val="both"/>
        <w:rPr>
          <w:i/>
          <w:iCs/>
          <w:sz w:val="18"/>
          <w:szCs w:val="18"/>
        </w:rPr>
      </w:pPr>
      <w:r w:rsidRPr="00E708DC">
        <w:rPr>
          <w:i/>
          <w:iCs/>
          <w:sz w:val="18"/>
          <w:szCs w:val="18"/>
        </w:rPr>
        <w:t>“Graag berekening in tabel met daarin naast effecten ook aantal bedrijven en type bedrijven (intensief of grondgebonden, melkvee, maar ook kippen en varkens).”</w:t>
      </w:r>
    </w:p>
    <w:p w14:paraId="159272D2" w14:textId="77777777" w:rsidR="00082407" w:rsidRPr="00E708DC" w:rsidRDefault="00082407" w:rsidP="00E708DC">
      <w:pPr>
        <w:jc w:val="both"/>
        <w:rPr>
          <w:sz w:val="18"/>
          <w:szCs w:val="18"/>
        </w:rPr>
      </w:pPr>
    </w:p>
    <w:p w14:paraId="2E4B9DB5" w14:textId="77777777" w:rsidR="00082407" w:rsidRPr="00E708DC" w:rsidRDefault="00082407" w:rsidP="00E708DC">
      <w:pPr>
        <w:jc w:val="both"/>
        <w:rPr>
          <w:b/>
          <w:bCs/>
          <w:sz w:val="18"/>
          <w:szCs w:val="18"/>
        </w:rPr>
      </w:pPr>
      <w:r w:rsidRPr="00E708DC">
        <w:rPr>
          <w:b/>
          <w:bCs/>
          <w:sz w:val="18"/>
          <w:szCs w:val="18"/>
        </w:rPr>
        <w:t>Werkwijze</w:t>
      </w:r>
    </w:p>
    <w:p w14:paraId="25EE042B" w14:textId="77777777" w:rsidR="00082407" w:rsidRPr="00E708DC" w:rsidRDefault="00082407" w:rsidP="00E708DC">
      <w:pPr>
        <w:numPr>
          <w:ilvl w:val="0"/>
          <w:numId w:val="23"/>
        </w:numPr>
        <w:jc w:val="both"/>
        <w:rPr>
          <w:sz w:val="18"/>
          <w:szCs w:val="18"/>
        </w:rPr>
      </w:pPr>
      <w:r w:rsidRPr="00E708DC">
        <w:rPr>
          <w:sz w:val="18"/>
          <w:szCs w:val="18"/>
        </w:rPr>
        <w:t>Gebruikte data en dieraantallen zijn afkomstig uit GIAB.</w:t>
      </w:r>
    </w:p>
    <w:p w14:paraId="3722B02D" w14:textId="77777777" w:rsidR="00082407" w:rsidRPr="00E708DC" w:rsidRDefault="00082407" w:rsidP="00E708DC">
      <w:pPr>
        <w:numPr>
          <w:ilvl w:val="0"/>
          <w:numId w:val="23"/>
        </w:numPr>
        <w:jc w:val="both"/>
        <w:rPr>
          <w:sz w:val="18"/>
          <w:szCs w:val="18"/>
        </w:rPr>
      </w:pPr>
      <w:r w:rsidRPr="00E708DC">
        <w:rPr>
          <w:sz w:val="18"/>
          <w:szCs w:val="18"/>
        </w:rPr>
        <w:t>Het is belangrijk om te vermelden dat de er altijd onzekerheden zitten in de berekeningen, bijvoorbeeld door GIAB-data waar de locatie van de emissiebron enkele meters naast de daadwerkelijke bron zit. Om deze reden is ervoor gekozen om niet alleen voor de gevraagde afstanden van 250 en 500 meter tot Natura 2000-gebieden te rekenen, maar ook voor de gevraagde afstanden ±50 meter. Deze informatie kan inzicht geven in de variatie die in de resultaten aanwezig kan zijn en is aanwezig in de spreadsheet.</w:t>
      </w:r>
    </w:p>
    <w:p w14:paraId="48CD7DEC" w14:textId="77777777" w:rsidR="00082407" w:rsidRPr="00E708DC" w:rsidRDefault="00082407" w:rsidP="00E708DC">
      <w:pPr>
        <w:numPr>
          <w:ilvl w:val="0"/>
          <w:numId w:val="23"/>
        </w:numPr>
        <w:jc w:val="both"/>
        <w:rPr>
          <w:sz w:val="18"/>
          <w:szCs w:val="18"/>
        </w:rPr>
      </w:pPr>
      <w:r w:rsidRPr="00E708DC">
        <w:rPr>
          <w:sz w:val="18"/>
          <w:szCs w:val="18"/>
        </w:rPr>
        <w:t>De berekeningen zijn uitgevoerd op basis van de maatgevende hexagonen. Deze set hexagonen is een selectie die representatief wordt geacht voor de stikstofgevoelige natuur. Meer informatie over de bepaling van deze set is te vinden op de website van de AERIUS Aankoopcalculator.</w:t>
      </w:r>
      <w:r w:rsidRPr="00E708DC">
        <w:rPr>
          <w:sz w:val="18"/>
          <w:szCs w:val="18"/>
          <w:vertAlign w:val="superscript"/>
        </w:rPr>
        <w:footnoteReference w:id="5"/>
      </w:r>
      <w:r w:rsidRPr="00E708DC">
        <w:rPr>
          <w:sz w:val="18"/>
          <w:szCs w:val="18"/>
        </w:rPr>
        <w:t xml:space="preserve"> </w:t>
      </w:r>
    </w:p>
    <w:p w14:paraId="0E649CD5" w14:textId="77777777" w:rsidR="00082407" w:rsidRPr="00E708DC" w:rsidRDefault="00082407" w:rsidP="00E708DC">
      <w:pPr>
        <w:jc w:val="both"/>
        <w:rPr>
          <w:sz w:val="18"/>
          <w:szCs w:val="18"/>
        </w:rPr>
      </w:pPr>
    </w:p>
    <w:p w14:paraId="44E13F8A" w14:textId="77777777" w:rsidR="00082407" w:rsidRPr="00E708DC" w:rsidRDefault="00082407" w:rsidP="00E708DC">
      <w:pPr>
        <w:jc w:val="both"/>
        <w:rPr>
          <w:b/>
          <w:bCs/>
          <w:sz w:val="18"/>
          <w:szCs w:val="18"/>
        </w:rPr>
      </w:pPr>
      <w:r w:rsidRPr="00E708DC">
        <w:rPr>
          <w:b/>
          <w:bCs/>
          <w:sz w:val="18"/>
          <w:szCs w:val="18"/>
        </w:rPr>
        <w:t>Aannames</w:t>
      </w:r>
    </w:p>
    <w:p w14:paraId="104F78C3" w14:textId="77777777" w:rsidR="00082407" w:rsidRPr="00E708DC" w:rsidRDefault="00082407" w:rsidP="00E708DC">
      <w:pPr>
        <w:jc w:val="both"/>
        <w:rPr>
          <w:sz w:val="18"/>
          <w:szCs w:val="18"/>
        </w:rPr>
      </w:pPr>
      <w:r w:rsidRPr="00E708DC">
        <w:rPr>
          <w:sz w:val="18"/>
          <w:szCs w:val="18"/>
        </w:rPr>
        <w:t>Onder grondgebonden wordt verstaan:</w:t>
      </w:r>
    </w:p>
    <w:p w14:paraId="53D88C55" w14:textId="77777777" w:rsidR="00082407" w:rsidRPr="00E708DC" w:rsidRDefault="00082407" w:rsidP="00E708DC">
      <w:pPr>
        <w:numPr>
          <w:ilvl w:val="0"/>
          <w:numId w:val="21"/>
        </w:numPr>
        <w:jc w:val="both"/>
        <w:rPr>
          <w:sz w:val="18"/>
          <w:szCs w:val="18"/>
        </w:rPr>
      </w:pPr>
      <w:r w:rsidRPr="00E708DC">
        <w:rPr>
          <w:sz w:val="18"/>
          <w:szCs w:val="18"/>
        </w:rPr>
        <w:t>Alle geproduceerde mest te plaatsen op eigen grond</w:t>
      </w:r>
    </w:p>
    <w:p w14:paraId="358C7B43" w14:textId="5BFD5089" w:rsidR="00082407" w:rsidRPr="00E708DC" w:rsidRDefault="00082407" w:rsidP="00E708DC">
      <w:pPr>
        <w:numPr>
          <w:ilvl w:val="0"/>
          <w:numId w:val="21"/>
        </w:numPr>
        <w:jc w:val="both"/>
        <w:rPr>
          <w:sz w:val="18"/>
          <w:szCs w:val="18"/>
        </w:rPr>
      </w:pPr>
      <w:r w:rsidRPr="00E708DC">
        <w:rPr>
          <w:sz w:val="18"/>
          <w:szCs w:val="18"/>
        </w:rPr>
        <w:t xml:space="preserve">65% van de benodigde eiwitten komen van eigen grond (volgens een </w:t>
      </w:r>
      <w:r w:rsidR="003A19F4">
        <w:rPr>
          <w:sz w:val="18"/>
          <w:szCs w:val="18"/>
        </w:rPr>
        <w:t>LTO</w:t>
      </w:r>
      <w:r w:rsidR="003A19F4" w:rsidRPr="00E708DC">
        <w:rPr>
          <w:sz w:val="18"/>
          <w:szCs w:val="18"/>
        </w:rPr>
        <w:t>-definitie</w:t>
      </w:r>
      <w:r w:rsidRPr="00E708DC">
        <w:rPr>
          <w:sz w:val="18"/>
          <w:szCs w:val="18"/>
        </w:rPr>
        <w:t>)</w:t>
      </w:r>
    </w:p>
    <w:p w14:paraId="69617FC5" w14:textId="77777777" w:rsidR="00082407" w:rsidRPr="00E708DC" w:rsidRDefault="00082407" w:rsidP="00E708DC">
      <w:pPr>
        <w:numPr>
          <w:ilvl w:val="0"/>
          <w:numId w:val="21"/>
        </w:numPr>
        <w:jc w:val="both"/>
        <w:rPr>
          <w:sz w:val="18"/>
          <w:szCs w:val="18"/>
        </w:rPr>
      </w:pPr>
      <w:r w:rsidRPr="00E708DC">
        <w:rPr>
          <w:sz w:val="18"/>
          <w:szCs w:val="18"/>
        </w:rPr>
        <w:t xml:space="preserve">Maximaal 2,5 GVE/ha </w:t>
      </w:r>
    </w:p>
    <w:p w14:paraId="5C6F9EE0" w14:textId="77777777" w:rsidR="00082407" w:rsidRPr="00E708DC" w:rsidRDefault="00082407" w:rsidP="00E708DC">
      <w:pPr>
        <w:numPr>
          <w:ilvl w:val="0"/>
          <w:numId w:val="21"/>
        </w:numPr>
        <w:jc w:val="both"/>
        <w:rPr>
          <w:sz w:val="18"/>
          <w:szCs w:val="18"/>
        </w:rPr>
      </w:pPr>
      <w:r w:rsidRPr="00E708DC">
        <w:rPr>
          <w:sz w:val="18"/>
          <w:szCs w:val="18"/>
        </w:rPr>
        <w:t xml:space="preserve">De definitie volgens het CBS is van toepassing: grondgebonden veehouderij is veehouderij die gebonden is aan land voor de voedselvoorziening van het vee, zoals de melkveehouderij. Dit in tegenstelling tot de intensieve veehouderij die niet gebonden is aan land voor de voedselvoorziening zoals de varkenshouderij, pluimveehouderij en de </w:t>
      </w:r>
      <w:proofErr w:type="spellStart"/>
      <w:r w:rsidRPr="00E708DC">
        <w:rPr>
          <w:sz w:val="18"/>
          <w:szCs w:val="18"/>
        </w:rPr>
        <w:t>vleeskalverhouderij</w:t>
      </w:r>
      <w:proofErr w:type="spellEnd"/>
      <w:r w:rsidRPr="00E708DC">
        <w:rPr>
          <w:sz w:val="18"/>
          <w:szCs w:val="18"/>
        </w:rPr>
        <w:t>.</w:t>
      </w:r>
      <w:r w:rsidRPr="00E708DC">
        <w:rPr>
          <w:sz w:val="18"/>
          <w:szCs w:val="18"/>
          <w:vertAlign w:val="superscript"/>
        </w:rPr>
        <w:footnoteReference w:id="6"/>
      </w:r>
    </w:p>
    <w:p w14:paraId="2D683AC6" w14:textId="77777777" w:rsidR="00E708DC" w:rsidRDefault="00E708DC" w:rsidP="00E708DC">
      <w:pPr>
        <w:jc w:val="both"/>
        <w:rPr>
          <w:sz w:val="18"/>
          <w:szCs w:val="18"/>
        </w:rPr>
      </w:pPr>
    </w:p>
    <w:p w14:paraId="412EF04F" w14:textId="5FD9463B" w:rsidR="00082407" w:rsidRPr="00E708DC" w:rsidRDefault="00082407" w:rsidP="00E708DC">
      <w:pPr>
        <w:jc w:val="both"/>
        <w:rPr>
          <w:sz w:val="18"/>
          <w:szCs w:val="18"/>
        </w:rPr>
      </w:pPr>
      <w:r w:rsidRPr="00E708DC">
        <w:rPr>
          <w:sz w:val="18"/>
          <w:szCs w:val="18"/>
        </w:rPr>
        <w:t>Op basis van voorgaande hebben wij drie sorteringen op cumulatieve wijze toegepast:</w:t>
      </w:r>
    </w:p>
    <w:p w14:paraId="40C5E6FB" w14:textId="77777777" w:rsidR="00082407" w:rsidRPr="00E708DC" w:rsidRDefault="00082407" w:rsidP="00E708DC">
      <w:pPr>
        <w:numPr>
          <w:ilvl w:val="0"/>
          <w:numId w:val="22"/>
        </w:numPr>
        <w:jc w:val="both"/>
        <w:rPr>
          <w:sz w:val="18"/>
          <w:szCs w:val="18"/>
        </w:rPr>
      </w:pPr>
      <w:r w:rsidRPr="00E708DC">
        <w:rPr>
          <w:sz w:val="18"/>
          <w:szCs w:val="18"/>
        </w:rPr>
        <w:t>Alleen het afstandscriterium (250 of 500 meter)</w:t>
      </w:r>
    </w:p>
    <w:p w14:paraId="033B14B0" w14:textId="77777777" w:rsidR="00082407" w:rsidRPr="00E708DC" w:rsidRDefault="00082407" w:rsidP="00E708DC">
      <w:pPr>
        <w:numPr>
          <w:ilvl w:val="0"/>
          <w:numId w:val="22"/>
        </w:numPr>
        <w:jc w:val="both"/>
        <w:rPr>
          <w:sz w:val="18"/>
          <w:szCs w:val="18"/>
        </w:rPr>
      </w:pPr>
      <w:r w:rsidRPr="00E708DC">
        <w:rPr>
          <w:sz w:val="18"/>
          <w:szCs w:val="18"/>
        </w:rPr>
        <w:t xml:space="preserve">Bedrijfstype grondgebonden (niet biologisch en minder dan 2,5 GVE per hectare) </w:t>
      </w:r>
    </w:p>
    <w:p w14:paraId="0C954DD3" w14:textId="77777777" w:rsidR="00082407" w:rsidRPr="00E708DC" w:rsidRDefault="00082407" w:rsidP="00E708DC">
      <w:pPr>
        <w:numPr>
          <w:ilvl w:val="0"/>
          <w:numId w:val="22"/>
        </w:numPr>
        <w:jc w:val="both"/>
        <w:rPr>
          <w:sz w:val="18"/>
          <w:szCs w:val="18"/>
        </w:rPr>
      </w:pPr>
      <w:r w:rsidRPr="00E708DC">
        <w:rPr>
          <w:sz w:val="18"/>
          <w:szCs w:val="18"/>
        </w:rPr>
        <w:t>Drempelwaarde van minstens 2 mol/ha stikstofdepositie op stikstofgevoelige natuur.</w:t>
      </w:r>
    </w:p>
    <w:p w14:paraId="56D75FBC" w14:textId="77777777" w:rsidR="00082407" w:rsidRPr="00E708DC" w:rsidRDefault="00082407" w:rsidP="00E708DC">
      <w:pPr>
        <w:jc w:val="both"/>
        <w:rPr>
          <w:sz w:val="18"/>
          <w:szCs w:val="18"/>
        </w:rPr>
      </w:pPr>
      <w:r w:rsidRPr="00E708DC">
        <w:rPr>
          <w:sz w:val="18"/>
          <w:szCs w:val="18"/>
        </w:rPr>
        <w:t xml:space="preserve">De eerste sortering is direct overgenomen. De tweede (additionele) sortering op bedrijfstype is gekozen om grondgebonden bedrijfslocaties te selecteren. De derde </w:t>
      </w:r>
      <w:r w:rsidRPr="00E708DC">
        <w:rPr>
          <w:sz w:val="18"/>
          <w:szCs w:val="18"/>
        </w:rPr>
        <w:lastRenderedPageBreak/>
        <w:t>sortering geeft dan alleen de bedrijven met minstens 2 mol/ha/jaar stikstofdepositie. Impliciet is hierbij dus de aanname gemaakt dat biologische bedrijfslocaties niet onder piekbelasters vallen.</w:t>
      </w:r>
    </w:p>
    <w:p w14:paraId="1F809617" w14:textId="77777777" w:rsidR="00082407" w:rsidRDefault="00082407" w:rsidP="00E708DC">
      <w:pPr>
        <w:jc w:val="both"/>
      </w:pPr>
    </w:p>
    <w:p w14:paraId="230AC301" w14:textId="77777777" w:rsidR="00082407" w:rsidRPr="00E708DC" w:rsidRDefault="00082407" w:rsidP="00E708DC">
      <w:pPr>
        <w:rPr>
          <w:b/>
          <w:bCs/>
          <w:sz w:val="18"/>
          <w:szCs w:val="18"/>
        </w:rPr>
      </w:pPr>
      <w:r w:rsidRPr="00E708DC">
        <w:rPr>
          <w:b/>
          <w:bCs/>
          <w:sz w:val="18"/>
          <w:szCs w:val="18"/>
        </w:rPr>
        <w:t>Resultaat</w:t>
      </w:r>
    </w:p>
    <w:p w14:paraId="6EE7BE40" w14:textId="77777777" w:rsidR="00082407" w:rsidRPr="00E708DC" w:rsidRDefault="00082407" w:rsidP="00E708DC">
      <w:pPr>
        <w:rPr>
          <w:i/>
          <w:iCs/>
          <w:sz w:val="18"/>
          <w:szCs w:val="18"/>
        </w:rPr>
      </w:pPr>
      <w:r w:rsidRPr="00E708DC">
        <w:rPr>
          <w:i/>
          <w:iCs/>
          <w:sz w:val="18"/>
          <w:szCs w:val="18"/>
        </w:rPr>
        <w:t>Variant 1A: 250 meter afstand</w:t>
      </w:r>
    </w:p>
    <w:p w14:paraId="4B7A82A1" w14:textId="77777777" w:rsidR="00082407" w:rsidRPr="00E708DC" w:rsidRDefault="00082407" w:rsidP="00E708DC">
      <w:pPr>
        <w:jc w:val="both"/>
        <w:rPr>
          <w:sz w:val="18"/>
          <w:szCs w:val="18"/>
        </w:rPr>
      </w:pPr>
      <w:r w:rsidRPr="00E708DC">
        <w:rPr>
          <w:sz w:val="18"/>
          <w:szCs w:val="18"/>
        </w:rPr>
        <w:t xml:space="preserve">Er zijn binnen een straal van 250 meter 2168 bedrijfslocaties aanwezig (Tabel 1). Bij selectie op bedrijfstype wordt grondgebonden verstaan. Beëindigen van alle veehouderijen op 250 meter afstand van Natura 2000-gebieden levert een emissiereductie op van 1,65 </w:t>
      </w:r>
      <w:proofErr w:type="spellStart"/>
      <w:r w:rsidRPr="00E708DC">
        <w:rPr>
          <w:sz w:val="18"/>
          <w:szCs w:val="18"/>
        </w:rPr>
        <w:t>kton</w:t>
      </w:r>
      <w:proofErr w:type="spellEnd"/>
      <w:r w:rsidRPr="00E708DC">
        <w:rPr>
          <w:sz w:val="18"/>
          <w:szCs w:val="18"/>
        </w:rPr>
        <w:t xml:space="preserve">/jaar. Voor deze emissiereductie is een </w:t>
      </w:r>
      <w:r w:rsidRPr="00E708DC">
        <w:rPr>
          <w:i/>
          <w:iCs/>
          <w:sz w:val="18"/>
          <w:szCs w:val="18"/>
        </w:rPr>
        <w:t>gemiddelde</w:t>
      </w:r>
      <w:r w:rsidRPr="00E708DC">
        <w:rPr>
          <w:sz w:val="18"/>
          <w:szCs w:val="18"/>
        </w:rPr>
        <w:t xml:space="preserve"> depositiereductie berekend van 35,9 ± 82,8 mol/ha/jaar (Tabel 2), waarbij 82,8 de standaarddeviatie is als maat voor de bandbreedte waarin de verwachte waarde ligt. De grote spreiding heeft te maken met de grote variatie in de grootte van de veehouderijen en hun emissies. Als alternatief kan het resultaat als </w:t>
      </w:r>
      <w:r w:rsidRPr="00E708DC">
        <w:rPr>
          <w:i/>
          <w:iCs/>
          <w:sz w:val="18"/>
          <w:szCs w:val="18"/>
        </w:rPr>
        <w:t>mediane</w:t>
      </w:r>
      <w:r w:rsidRPr="00E708DC">
        <w:rPr>
          <w:sz w:val="18"/>
          <w:szCs w:val="18"/>
        </w:rPr>
        <w:t xml:space="preserve"> waarde worden weergegeven, samen met de </w:t>
      </w:r>
      <w:proofErr w:type="spellStart"/>
      <w:r w:rsidRPr="00E708DC">
        <w:rPr>
          <w:sz w:val="18"/>
          <w:szCs w:val="18"/>
        </w:rPr>
        <w:t>interkwartielafstand</w:t>
      </w:r>
      <w:proofErr w:type="spellEnd"/>
      <w:r w:rsidRPr="00E708DC">
        <w:rPr>
          <w:sz w:val="18"/>
          <w:szCs w:val="18"/>
        </w:rPr>
        <w:t xml:space="preserve"> tussen het eerste en derde kwartiel: 19,8 ± 26,7 mol N/ha/jaar. De waardes gebruikt in dit document zijn gemiddeldes, tenzij anders vermeld.</w:t>
      </w:r>
    </w:p>
    <w:p w14:paraId="35F22B30" w14:textId="77777777" w:rsidR="00082407" w:rsidRPr="00E708DC" w:rsidRDefault="00082407" w:rsidP="00E708DC">
      <w:pPr>
        <w:jc w:val="both"/>
        <w:rPr>
          <w:sz w:val="18"/>
          <w:szCs w:val="18"/>
        </w:rPr>
      </w:pPr>
    </w:p>
    <w:p w14:paraId="266F9BF8" w14:textId="77777777" w:rsidR="00082407" w:rsidRPr="00E708DC" w:rsidRDefault="00082407" w:rsidP="00E708DC">
      <w:pPr>
        <w:jc w:val="both"/>
        <w:rPr>
          <w:sz w:val="18"/>
          <w:szCs w:val="18"/>
        </w:rPr>
      </w:pPr>
      <w:r w:rsidRPr="00E708DC">
        <w:rPr>
          <w:sz w:val="18"/>
          <w:szCs w:val="18"/>
        </w:rPr>
        <w:t xml:space="preserve">De berekende depositiereductie kan verder uitgesplitst worden per diercategorie binnen de gestelde voorwaarden (Tabel 3). Ook hier wordt </w:t>
      </w:r>
      <w:r w:rsidRPr="00E708DC">
        <w:rPr>
          <w:i/>
          <w:iCs/>
          <w:sz w:val="18"/>
          <w:szCs w:val="18"/>
        </w:rPr>
        <w:t>gemiddelde</w:t>
      </w:r>
      <w:r w:rsidRPr="00E708DC">
        <w:rPr>
          <w:sz w:val="18"/>
          <w:szCs w:val="18"/>
        </w:rPr>
        <w:t xml:space="preserve"> depositiereductie weergegeven. Voor details wordt u verwezen naar de spreadsheet met detailinformatie.</w:t>
      </w:r>
    </w:p>
    <w:p w14:paraId="22BF302B" w14:textId="77777777" w:rsidR="00082407" w:rsidRPr="00E708DC" w:rsidRDefault="00082407" w:rsidP="00E708DC">
      <w:pPr>
        <w:jc w:val="both"/>
        <w:rPr>
          <w:sz w:val="18"/>
          <w:szCs w:val="18"/>
        </w:rPr>
      </w:pPr>
    </w:p>
    <w:p w14:paraId="1BA7A881" w14:textId="77777777" w:rsidR="00082407" w:rsidRPr="00E708DC" w:rsidRDefault="00082407" w:rsidP="005F67D5">
      <w:pPr>
        <w:pStyle w:val="Caption"/>
      </w:pPr>
      <w:r w:rsidRPr="00E708DC">
        <w:t>Tabel 1. Aantal bedrijven binnen gestelde afstandsgrenzen, per selectiecategorie. Aanliggende afstandsgrenzen ook weergegeven ter vergelijking.</w:t>
      </w:r>
    </w:p>
    <w:tbl>
      <w:tblPr>
        <w:tblStyle w:val="TabelVerslag"/>
        <w:tblW w:w="7371" w:type="dxa"/>
        <w:tblInd w:w="-10" w:type="dxa"/>
        <w:tblLayout w:type="fixed"/>
        <w:tblLook w:val="04A0" w:firstRow="1" w:lastRow="0" w:firstColumn="1" w:lastColumn="0" w:noHBand="0" w:noVBand="1"/>
      </w:tblPr>
      <w:tblGrid>
        <w:gridCol w:w="1686"/>
        <w:gridCol w:w="3008"/>
        <w:gridCol w:w="835"/>
        <w:gridCol w:w="850"/>
        <w:gridCol w:w="992"/>
      </w:tblGrid>
      <w:tr w:rsidR="00082407" w:rsidRPr="00E708DC" w14:paraId="5D7BFBAD" w14:textId="77777777" w:rsidTr="005F67D5">
        <w:trPr>
          <w:trHeight w:val="300"/>
        </w:trPr>
        <w:tc>
          <w:tcPr>
            <w:tcW w:w="1686" w:type="dxa"/>
            <w:shd w:val="clear" w:color="auto" w:fill="E7E6E6" w:themeFill="background2"/>
            <w:noWrap/>
            <w:hideMark/>
          </w:tcPr>
          <w:p w14:paraId="09F83043" w14:textId="77777777" w:rsidR="00082407" w:rsidRPr="00E708DC" w:rsidRDefault="00082407" w:rsidP="00E708DC">
            <w:pPr>
              <w:rPr>
                <w:sz w:val="18"/>
                <w:szCs w:val="18"/>
              </w:rPr>
            </w:pPr>
          </w:p>
        </w:tc>
        <w:tc>
          <w:tcPr>
            <w:tcW w:w="3008" w:type="dxa"/>
            <w:shd w:val="clear" w:color="auto" w:fill="E7E6E6" w:themeFill="background2"/>
            <w:noWrap/>
            <w:hideMark/>
          </w:tcPr>
          <w:p w14:paraId="11603430" w14:textId="77777777" w:rsidR="00082407" w:rsidRPr="00E708DC" w:rsidRDefault="00082407" w:rsidP="00E708DC">
            <w:pPr>
              <w:rPr>
                <w:sz w:val="18"/>
                <w:szCs w:val="18"/>
              </w:rPr>
            </w:pPr>
          </w:p>
        </w:tc>
        <w:tc>
          <w:tcPr>
            <w:tcW w:w="2677" w:type="dxa"/>
            <w:gridSpan w:val="3"/>
            <w:shd w:val="clear" w:color="auto" w:fill="E7E6E6" w:themeFill="background2"/>
            <w:noWrap/>
            <w:hideMark/>
          </w:tcPr>
          <w:p w14:paraId="32BED19B" w14:textId="77777777" w:rsidR="00082407" w:rsidRPr="00E708DC" w:rsidRDefault="00082407" w:rsidP="00E708DC">
            <w:pPr>
              <w:rPr>
                <w:sz w:val="18"/>
                <w:szCs w:val="18"/>
              </w:rPr>
            </w:pPr>
            <w:r w:rsidRPr="00E708DC">
              <w:rPr>
                <w:sz w:val="18"/>
                <w:szCs w:val="18"/>
              </w:rPr>
              <w:t>Aantal bedrijven</w:t>
            </w:r>
          </w:p>
        </w:tc>
      </w:tr>
      <w:tr w:rsidR="00082407" w:rsidRPr="00E708DC" w14:paraId="3AEA1EDC" w14:textId="77777777" w:rsidTr="005F67D5">
        <w:trPr>
          <w:trHeight w:val="300"/>
        </w:trPr>
        <w:tc>
          <w:tcPr>
            <w:tcW w:w="1686" w:type="dxa"/>
            <w:shd w:val="clear" w:color="auto" w:fill="E7E6E6" w:themeFill="background2"/>
            <w:noWrap/>
            <w:hideMark/>
          </w:tcPr>
          <w:p w14:paraId="787309EA" w14:textId="77777777" w:rsidR="00082407" w:rsidRPr="00E708DC" w:rsidRDefault="00082407" w:rsidP="00E708DC">
            <w:pPr>
              <w:rPr>
                <w:sz w:val="18"/>
                <w:szCs w:val="18"/>
              </w:rPr>
            </w:pPr>
          </w:p>
        </w:tc>
        <w:tc>
          <w:tcPr>
            <w:tcW w:w="3008" w:type="dxa"/>
            <w:shd w:val="clear" w:color="auto" w:fill="E7E6E6" w:themeFill="background2"/>
            <w:noWrap/>
            <w:hideMark/>
          </w:tcPr>
          <w:p w14:paraId="70504FB0" w14:textId="77777777" w:rsidR="00082407" w:rsidRPr="00E708DC" w:rsidRDefault="00082407" w:rsidP="00E708DC">
            <w:pPr>
              <w:rPr>
                <w:sz w:val="18"/>
                <w:szCs w:val="18"/>
              </w:rPr>
            </w:pPr>
          </w:p>
        </w:tc>
        <w:tc>
          <w:tcPr>
            <w:tcW w:w="2677" w:type="dxa"/>
            <w:gridSpan w:val="3"/>
            <w:shd w:val="clear" w:color="auto" w:fill="E7E6E6" w:themeFill="background2"/>
            <w:noWrap/>
            <w:hideMark/>
          </w:tcPr>
          <w:p w14:paraId="540E128A" w14:textId="77777777" w:rsidR="00082407" w:rsidRPr="00E708DC" w:rsidRDefault="00082407" w:rsidP="00E708DC">
            <w:pPr>
              <w:rPr>
                <w:b/>
                <w:bCs/>
                <w:sz w:val="18"/>
                <w:szCs w:val="18"/>
              </w:rPr>
            </w:pPr>
            <w:r w:rsidRPr="00E708DC">
              <w:rPr>
                <w:b/>
                <w:bCs/>
                <w:sz w:val="18"/>
                <w:szCs w:val="18"/>
              </w:rPr>
              <w:t>Afstand (m)</w:t>
            </w:r>
          </w:p>
        </w:tc>
      </w:tr>
      <w:tr w:rsidR="00082407" w:rsidRPr="00E708DC" w14:paraId="0F973448" w14:textId="77777777" w:rsidTr="005F67D5">
        <w:trPr>
          <w:trHeight w:val="300"/>
        </w:trPr>
        <w:tc>
          <w:tcPr>
            <w:tcW w:w="1686" w:type="dxa"/>
            <w:shd w:val="clear" w:color="auto" w:fill="E7E6E6" w:themeFill="background2"/>
            <w:noWrap/>
            <w:hideMark/>
          </w:tcPr>
          <w:p w14:paraId="42AEB8E3" w14:textId="77777777" w:rsidR="00082407" w:rsidRPr="00E708DC" w:rsidRDefault="00082407" w:rsidP="00E708DC">
            <w:pPr>
              <w:rPr>
                <w:sz w:val="18"/>
                <w:szCs w:val="18"/>
              </w:rPr>
            </w:pPr>
          </w:p>
        </w:tc>
        <w:tc>
          <w:tcPr>
            <w:tcW w:w="3008" w:type="dxa"/>
            <w:shd w:val="clear" w:color="auto" w:fill="E7E6E6" w:themeFill="background2"/>
            <w:noWrap/>
            <w:hideMark/>
          </w:tcPr>
          <w:p w14:paraId="43F7A392" w14:textId="77777777" w:rsidR="00082407" w:rsidRPr="00E708DC" w:rsidRDefault="00082407" w:rsidP="00E708DC">
            <w:pPr>
              <w:rPr>
                <w:b/>
                <w:bCs/>
                <w:sz w:val="18"/>
                <w:szCs w:val="18"/>
              </w:rPr>
            </w:pPr>
            <w:r w:rsidRPr="00E708DC">
              <w:rPr>
                <w:b/>
                <w:bCs/>
                <w:sz w:val="18"/>
                <w:szCs w:val="18"/>
              </w:rPr>
              <w:t>Aanvullende voorwaarden</w:t>
            </w:r>
          </w:p>
        </w:tc>
        <w:tc>
          <w:tcPr>
            <w:tcW w:w="835" w:type="dxa"/>
            <w:shd w:val="clear" w:color="auto" w:fill="E7E6E6" w:themeFill="background2"/>
            <w:noWrap/>
            <w:hideMark/>
          </w:tcPr>
          <w:p w14:paraId="0E4B0058" w14:textId="77777777" w:rsidR="00082407" w:rsidRPr="00E708DC" w:rsidRDefault="00082407" w:rsidP="00E708DC">
            <w:pPr>
              <w:rPr>
                <w:b/>
                <w:bCs/>
                <w:i/>
                <w:iCs/>
                <w:sz w:val="18"/>
                <w:szCs w:val="18"/>
              </w:rPr>
            </w:pPr>
            <w:r w:rsidRPr="00E708DC">
              <w:rPr>
                <w:b/>
                <w:bCs/>
                <w:i/>
                <w:iCs/>
                <w:sz w:val="18"/>
                <w:szCs w:val="18"/>
              </w:rPr>
              <w:t>200</w:t>
            </w:r>
          </w:p>
        </w:tc>
        <w:tc>
          <w:tcPr>
            <w:tcW w:w="850" w:type="dxa"/>
            <w:shd w:val="clear" w:color="auto" w:fill="E7E6E6" w:themeFill="background2"/>
            <w:noWrap/>
            <w:hideMark/>
          </w:tcPr>
          <w:p w14:paraId="6E58DD73" w14:textId="77777777" w:rsidR="00082407" w:rsidRPr="00E708DC" w:rsidRDefault="00082407" w:rsidP="00E708DC">
            <w:pPr>
              <w:rPr>
                <w:b/>
                <w:bCs/>
                <w:sz w:val="18"/>
                <w:szCs w:val="18"/>
              </w:rPr>
            </w:pPr>
            <w:r w:rsidRPr="00E708DC">
              <w:rPr>
                <w:b/>
                <w:bCs/>
                <w:sz w:val="18"/>
                <w:szCs w:val="18"/>
              </w:rPr>
              <w:t>250</w:t>
            </w:r>
          </w:p>
        </w:tc>
        <w:tc>
          <w:tcPr>
            <w:tcW w:w="992" w:type="dxa"/>
            <w:shd w:val="clear" w:color="auto" w:fill="E7E6E6" w:themeFill="background2"/>
            <w:noWrap/>
            <w:hideMark/>
          </w:tcPr>
          <w:p w14:paraId="6234686E" w14:textId="77777777" w:rsidR="00082407" w:rsidRPr="00E708DC" w:rsidRDefault="00082407" w:rsidP="00E708DC">
            <w:pPr>
              <w:rPr>
                <w:b/>
                <w:bCs/>
                <w:i/>
                <w:iCs/>
                <w:sz w:val="18"/>
                <w:szCs w:val="18"/>
              </w:rPr>
            </w:pPr>
            <w:r w:rsidRPr="00E708DC">
              <w:rPr>
                <w:b/>
                <w:bCs/>
                <w:i/>
                <w:iCs/>
                <w:sz w:val="18"/>
                <w:szCs w:val="18"/>
              </w:rPr>
              <w:t>300</w:t>
            </w:r>
          </w:p>
        </w:tc>
      </w:tr>
      <w:tr w:rsidR="005F67D5" w:rsidRPr="00E708DC" w14:paraId="0D9DAF9B" w14:textId="77777777" w:rsidTr="005F67D5">
        <w:trPr>
          <w:trHeight w:val="300"/>
        </w:trPr>
        <w:tc>
          <w:tcPr>
            <w:tcW w:w="1686" w:type="dxa"/>
            <w:shd w:val="clear" w:color="auto" w:fill="E7E6E6" w:themeFill="background2"/>
            <w:noWrap/>
            <w:hideMark/>
          </w:tcPr>
          <w:p w14:paraId="36BD6C59" w14:textId="77777777" w:rsidR="00082407" w:rsidRPr="00E708DC" w:rsidRDefault="00082407" w:rsidP="00E708DC">
            <w:pPr>
              <w:rPr>
                <w:sz w:val="18"/>
                <w:szCs w:val="18"/>
              </w:rPr>
            </w:pPr>
            <w:proofErr w:type="spellStart"/>
            <w:r w:rsidRPr="00E708DC">
              <w:rPr>
                <w:sz w:val="18"/>
                <w:szCs w:val="18"/>
              </w:rPr>
              <w:t>Drempel-waarde</w:t>
            </w:r>
            <w:proofErr w:type="spellEnd"/>
          </w:p>
        </w:tc>
        <w:tc>
          <w:tcPr>
            <w:tcW w:w="3008" w:type="dxa"/>
            <w:shd w:val="clear" w:color="auto" w:fill="E7E6E6" w:themeFill="background2"/>
            <w:noWrap/>
            <w:hideMark/>
          </w:tcPr>
          <w:p w14:paraId="1BF26308" w14:textId="4A1E184E" w:rsidR="00082407" w:rsidRPr="00E708DC" w:rsidRDefault="00082407" w:rsidP="00E708DC">
            <w:pPr>
              <w:rPr>
                <w:sz w:val="18"/>
                <w:szCs w:val="18"/>
              </w:rPr>
            </w:pPr>
            <w:r w:rsidRPr="00E708DC">
              <w:rPr>
                <w:sz w:val="18"/>
                <w:szCs w:val="18"/>
              </w:rPr>
              <w:t>Drempelwaarde</w:t>
            </w:r>
            <w:r w:rsidR="00E708DC">
              <w:rPr>
                <w:sz w:val="18"/>
                <w:szCs w:val="18"/>
              </w:rPr>
              <w:t xml:space="preserve"> </w:t>
            </w:r>
            <w:r w:rsidRPr="00E708DC">
              <w:rPr>
                <w:sz w:val="18"/>
                <w:szCs w:val="18"/>
              </w:rPr>
              <w:t xml:space="preserve">&gt;= 2, </w:t>
            </w:r>
            <w:r w:rsidRPr="00E708DC">
              <w:rPr>
                <w:sz w:val="18"/>
                <w:szCs w:val="18"/>
              </w:rPr>
              <w:br/>
              <w:t>Geen Biologisch, GVE/ha &lt;2,5</w:t>
            </w:r>
          </w:p>
        </w:tc>
        <w:tc>
          <w:tcPr>
            <w:tcW w:w="835" w:type="dxa"/>
            <w:noWrap/>
            <w:hideMark/>
          </w:tcPr>
          <w:p w14:paraId="3CCDF56F" w14:textId="77777777" w:rsidR="00082407" w:rsidRPr="00E708DC" w:rsidRDefault="00082407" w:rsidP="00E708DC">
            <w:pPr>
              <w:rPr>
                <w:i/>
                <w:iCs/>
                <w:sz w:val="18"/>
                <w:szCs w:val="18"/>
              </w:rPr>
            </w:pPr>
            <w:r w:rsidRPr="00E708DC">
              <w:rPr>
                <w:i/>
                <w:iCs/>
                <w:sz w:val="18"/>
                <w:szCs w:val="18"/>
              </w:rPr>
              <w:t>151</w:t>
            </w:r>
          </w:p>
        </w:tc>
        <w:tc>
          <w:tcPr>
            <w:tcW w:w="850" w:type="dxa"/>
            <w:noWrap/>
            <w:hideMark/>
          </w:tcPr>
          <w:p w14:paraId="444D80C3" w14:textId="77777777" w:rsidR="00082407" w:rsidRPr="00E708DC" w:rsidRDefault="00082407" w:rsidP="00E708DC">
            <w:pPr>
              <w:rPr>
                <w:sz w:val="18"/>
                <w:szCs w:val="18"/>
              </w:rPr>
            </w:pPr>
            <w:r w:rsidRPr="00E708DC">
              <w:rPr>
                <w:sz w:val="18"/>
                <w:szCs w:val="18"/>
              </w:rPr>
              <w:t>168</w:t>
            </w:r>
          </w:p>
        </w:tc>
        <w:tc>
          <w:tcPr>
            <w:tcW w:w="992" w:type="dxa"/>
            <w:noWrap/>
            <w:hideMark/>
          </w:tcPr>
          <w:p w14:paraId="6C517FB8" w14:textId="77777777" w:rsidR="00082407" w:rsidRPr="00E708DC" w:rsidRDefault="00082407" w:rsidP="00E708DC">
            <w:pPr>
              <w:rPr>
                <w:i/>
                <w:iCs/>
                <w:sz w:val="18"/>
                <w:szCs w:val="18"/>
              </w:rPr>
            </w:pPr>
            <w:r w:rsidRPr="00E708DC">
              <w:rPr>
                <w:i/>
                <w:iCs/>
                <w:sz w:val="18"/>
                <w:szCs w:val="18"/>
              </w:rPr>
              <w:t>180</w:t>
            </w:r>
          </w:p>
        </w:tc>
      </w:tr>
      <w:tr w:rsidR="00082407" w:rsidRPr="00E708DC" w14:paraId="2613AEEF" w14:textId="77777777" w:rsidTr="005F67D5">
        <w:trPr>
          <w:trHeight w:val="300"/>
        </w:trPr>
        <w:tc>
          <w:tcPr>
            <w:tcW w:w="1686" w:type="dxa"/>
            <w:shd w:val="clear" w:color="auto" w:fill="E7E6E6" w:themeFill="background2"/>
            <w:noWrap/>
            <w:hideMark/>
          </w:tcPr>
          <w:p w14:paraId="7566873A" w14:textId="77777777" w:rsidR="00082407" w:rsidRPr="00E708DC" w:rsidRDefault="00082407" w:rsidP="00E708DC">
            <w:pPr>
              <w:rPr>
                <w:sz w:val="18"/>
                <w:szCs w:val="18"/>
              </w:rPr>
            </w:pPr>
            <w:r w:rsidRPr="00E708DC">
              <w:rPr>
                <w:sz w:val="18"/>
                <w:szCs w:val="18"/>
              </w:rPr>
              <w:t>Bedrijfstype</w:t>
            </w:r>
          </w:p>
        </w:tc>
        <w:tc>
          <w:tcPr>
            <w:tcW w:w="3008" w:type="dxa"/>
            <w:shd w:val="clear" w:color="auto" w:fill="E7E6E6" w:themeFill="background2"/>
            <w:noWrap/>
            <w:hideMark/>
          </w:tcPr>
          <w:p w14:paraId="795EA591" w14:textId="77777777" w:rsidR="00082407" w:rsidRPr="00E708DC" w:rsidRDefault="00082407" w:rsidP="00E708DC">
            <w:pPr>
              <w:rPr>
                <w:sz w:val="18"/>
                <w:szCs w:val="18"/>
              </w:rPr>
            </w:pPr>
            <w:r w:rsidRPr="00E708DC">
              <w:rPr>
                <w:sz w:val="18"/>
                <w:szCs w:val="18"/>
              </w:rPr>
              <w:t>Geen Biologisch, GVE/ha &lt;2,5</w:t>
            </w:r>
          </w:p>
        </w:tc>
        <w:tc>
          <w:tcPr>
            <w:tcW w:w="835" w:type="dxa"/>
            <w:noWrap/>
            <w:hideMark/>
          </w:tcPr>
          <w:p w14:paraId="3F02A24A" w14:textId="77777777" w:rsidR="00082407" w:rsidRPr="00E708DC" w:rsidRDefault="00082407" w:rsidP="00E708DC">
            <w:pPr>
              <w:rPr>
                <w:i/>
                <w:iCs/>
                <w:sz w:val="18"/>
                <w:szCs w:val="18"/>
              </w:rPr>
            </w:pPr>
            <w:r w:rsidRPr="00E708DC">
              <w:rPr>
                <w:i/>
                <w:iCs/>
                <w:sz w:val="18"/>
                <w:szCs w:val="18"/>
              </w:rPr>
              <w:t>1432</w:t>
            </w:r>
          </w:p>
        </w:tc>
        <w:tc>
          <w:tcPr>
            <w:tcW w:w="850" w:type="dxa"/>
            <w:noWrap/>
            <w:hideMark/>
          </w:tcPr>
          <w:p w14:paraId="6318B909" w14:textId="77777777" w:rsidR="00082407" w:rsidRPr="00E708DC" w:rsidRDefault="00082407" w:rsidP="00E708DC">
            <w:pPr>
              <w:rPr>
                <w:sz w:val="18"/>
                <w:szCs w:val="18"/>
              </w:rPr>
            </w:pPr>
            <w:r w:rsidRPr="00E708DC">
              <w:rPr>
                <w:sz w:val="18"/>
                <w:szCs w:val="18"/>
              </w:rPr>
              <w:t>1654</w:t>
            </w:r>
          </w:p>
        </w:tc>
        <w:tc>
          <w:tcPr>
            <w:tcW w:w="992" w:type="dxa"/>
            <w:noWrap/>
            <w:hideMark/>
          </w:tcPr>
          <w:p w14:paraId="467F8B66" w14:textId="77777777" w:rsidR="00082407" w:rsidRPr="00E708DC" w:rsidRDefault="00082407" w:rsidP="00E708DC">
            <w:pPr>
              <w:rPr>
                <w:i/>
                <w:iCs/>
                <w:sz w:val="18"/>
                <w:szCs w:val="18"/>
              </w:rPr>
            </w:pPr>
            <w:r w:rsidRPr="00E708DC">
              <w:rPr>
                <w:i/>
                <w:iCs/>
                <w:sz w:val="18"/>
                <w:szCs w:val="18"/>
              </w:rPr>
              <w:t>1881</w:t>
            </w:r>
          </w:p>
        </w:tc>
      </w:tr>
      <w:tr w:rsidR="00E708DC" w:rsidRPr="00E708DC" w14:paraId="73E85643" w14:textId="77777777" w:rsidTr="005F67D5">
        <w:trPr>
          <w:trHeight w:val="300"/>
        </w:trPr>
        <w:tc>
          <w:tcPr>
            <w:tcW w:w="1686" w:type="dxa"/>
            <w:shd w:val="clear" w:color="auto" w:fill="E7E6E6" w:themeFill="background2"/>
            <w:noWrap/>
            <w:hideMark/>
          </w:tcPr>
          <w:p w14:paraId="5C2AC95C" w14:textId="77777777" w:rsidR="00082407" w:rsidRPr="00E708DC" w:rsidRDefault="00082407" w:rsidP="00E708DC">
            <w:pPr>
              <w:rPr>
                <w:sz w:val="18"/>
                <w:szCs w:val="18"/>
              </w:rPr>
            </w:pPr>
            <w:r w:rsidRPr="00E708DC">
              <w:rPr>
                <w:sz w:val="18"/>
                <w:szCs w:val="18"/>
              </w:rPr>
              <w:t>Afstand</w:t>
            </w:r>
          </w:p>
        </w:tc>
        <w:tc>
          <w:tcPr>
            <w:tcW w:w="3008" w:type="dxa"/>
            <w:shd w:val="clear" w:color="auto" w:fill="E7E6E6" w:themeFill="background2"/>
            <w:noWrap/>
            <w:hideMark/>
          </w:tcPr>
          <w:p w14:paraId="707BB3A6" w14:textId="77777777" w:rsidR="00082407" w:rsidRPr="00E708DC" w:rsidRDefault="00082407" w:rsidP="00E708DC">
            <w:pPr>
              <w:rPr>
                <w:sz w:val="18"/>
                <w:szCs w:val="18"/>
              </w:rPr>
            </w:pPr>
            <w:r w:rsidRPr="00E708DC">
              <w:rPr>
                <w:sz w:val="18"/>
                <w:szCs w:val="18"/>
              </w:rPr>
              <w:t>-</w:t>
            </w:r>
          </w:p>
        </w:tc>
        <w:tc>
          <w:tcPr>
            <w:tcW w:w="835" w:type="dxa"/>
            <w:noWrap/>
            <w:hideMark/>
          </w:tcPr>
          <w:p w14:paraId="54A7D05A" w14:textId="77777777" w:rsidR="00082407" w:rsidRPr="00E708DC" w:rsidRDefault="00082407" w:rsidP="00E708DC">
            <w:pPr>
              <w:rPr>
                <w:i/>
                <w:iCs/>
                <w:sz w:val="18"/>
                <w:szCs w:val="18"/>
              </w:rPr>
            </w:pPr>
            <w:r w:rsidRPr="00E708DC">
              <w:rPr>
                <w:i/>
                <w:iCs/>
                <w:sz w:val="18"/>
                <w:szCs w:val="18"/>
              </w:rPr>
              <w:t>1885</w:t>
            </w:r>
          </w:p>
        </w:tc>
        <w:tc>
          <w:tcPr>
            <w:tcW w:w="850" w:type="dxa"/>
            <w:noWrap/>
            <w:hideMark/>
          </w:tcPr>
          <w:p w14:paraId="44F10003" w14:textId="77777777" w:rsidR="00082407" w:rsidRPr="00E708DC" w:rsidRDefault="00082407" w:rsidP="00E708DC">
            <w:pPr>
              <w:rPr>
                <w:b/>
                <w:bCs/>
                <w:sz w:val="18"/>
                <w:szCs w:val="18"/>
              </w:rPr>
            </w:pPr>
            <w:r w:rsidRPr="00E708DC">
              <w:rPr>
                <w:b/>
                <w:bCs/>
                <w:sz w:val="18"/>
                <w:szCs w:val="18"/>
              </w:rPr>
              <w:t>2186</w:t>
            </w:r>
          </w:p>
        </w:tc>
        <w:tc>
          <w:tcPr>
            <w:tcW w:w="992" w:type="dxa"/>
            <w:noWrap/>
            <w:hideMark/>
          </w:tcPr>
          <w:p w14:paraId="6C9A3B78" w14:textId="77777777" w:rsidR="00082407" w:rsidRPr="00E708DC" w:rsidRDefault="00082407" w:rsidP="00E708DC">
            <w:pPr>
              <w:rPr>
                <w:i/>
                <w:iCs/>
                <w:sz w:val="18"/>
                <w:szCs w:val="18"/>
              </w:rPr>
            </w:pPr>
            <w:r w:rsidRPr="00E708DC">
              <w:rPr>
                <w:i/>
                <w:iCs/>
                <w:sz w:val="18"/>
                <w:szCs w:val="18"/>
              </w:rPr>
              <w:t>2494</w:t>
            </w:r>
          </w:p>
        </w:tc>
      </w:tr>
    </w:tbl>
    <w:p w14:paraId="3342494B" w14:textId="77777777" w:rsidR="00082407" w:rsidRPr="00E708DC" w:rsidRDefault="00082407" w:rsidP="00E708DC">
      <w:pPr>
        <w:jc w:val="both"/>
        <w:rPr>
          <w:sz w:val="18"/>
          <w:szCs w:val="18"/>
        </w:rPr>
      </w:pPr>
    </w:p>
    <w:p w14:paraId="11028CF4" w14:textId="77777777" w:rsidR="00082407" w:rsidRPr="00E708DC" w:rsidRDefault="00082407" w:rsidP="00E708DC">
      <w:pPr>
        <w:jc w:val="both"/>
        <w:rPr>
          <w:sz w:val="18"/>
          <w:szCs w:val="18"/>
        </w:rPr>
      </w:pPr>
      <w:r w:rsidRPr="00E708DC">
        <w:rPr>
          <w:sz w:val="18"/>
          <w:szCs w:val="18"/>
        </w:rPr>
        <w:br w:type="page"/>
      </w:r>
    </w:p>
    <w:p w14:paraId="29E623CA" w14:textId="77777777" w:rsidR="00082407" w:rsidRPr="00E708DC" w:rsidRDefault="00082407" w:rsidP="005F67D5">
      <w:pPr>
        <w:pStyle w:val="Caption"/>
      </w:pPr>
      <w:r w:rsidRPr="00E708DC">
        <w:lastRenderedPageBreak/>
        <w:t>Tabel 2. Berekende gemiddelde depositiereductie in mol/ha/jaar. Aanliggende afstandsgrenzen ook weergegeven ter vergelijking. Variant A is hierbij gemarkeerd.</w:t>
      </w:r>
    </w:p>
    <w:tbl>
      <w:tblPr>
        <w:tblStyle w:val="TabelVerslag"/>
        <w:tblW w:w="8364" w:type="dxa"/>
        <w:tblInd w:w="-10" w:type="dxa"/>
        <w:tblLayout w:type="fixed"/>
        <w:tblLook w:val="04A0" w:firstRow="1" w:lastRow="0" w:firstColumn="1" w:lastColumn="0" w:noHBand="0" w:noVBand="1"/>
      </w:tblPr>
      <w:tblGrid>
        <w:gridCol w:w="1686"/>
        <w:gridCol w:w="1281"/>
        <w:gridCol w:w="1281"/>
        <w:gridCol w:w="1281"/>
        <w:gridCol w:w="2835"/>
      </w:tblGrid>
      <w:tr w:rsidR="00082407" w:rsidRPr="00E708DC" w14:paraId="13AF9204" w14:textId="77777777" w:rsidTr="005F67D5">
        <w:trPr>
          <w:trHeight w:val="300"/>
        </w:trPr>
        <w:tc>
          <w:tcPr>
            <w:tcW w:w="1686" w:type="dxa"/>
            <w:shd w:val="clear" w:color="auto" w:fill="E7E6E6" w:themeFill="background2"/>
            <w:noWrap/>
          </w:tcPr>
          <w:p w14:paraId="7CF7CA3B" w14:textId="77777777" w:rsidR="00082407" w:rsidRPr="00E708DC" w:rsidRDefault="00082407" w:rsidP="00E708DC">
            <w:pPr>
              <w:jc w:val="both"/>
              <w:rPr>
                <w:sz w:val="18"/>
                <w:szCs w:val="18"/>
              </w:rPr>
            </w:pPr>
          </w:p>
        </w:tc>
        <w:tc>
          <w:tcPr>
            <w:tcW w:w="3843" w:type="dxa"/>
            <w:gridSpan w:val="3"/>
            <w:shd w:val="clear" w:color="auto" w:fill="E7E6E6" w:themeFill="background2"/>
            <w:noWrap/>
          </w:tcPr>
          <w:p w14:paraId="49162F12" w14:textId="77777777" w:rsidR="00082407" w:rsidRPr="00E708DC" w:rsidRDefault="00082407" w:rsidP="00E708DC">
            <w:pPr>
              <w:jc w:val="both"/>
              <w:rPr>
                <w:sz w:val="18"/>
                <w:szCs w:val="18"/>
              </w:rPr>
            </w:pPr>
            <w:r w:rsidRPr="00E708DC">
              <w:rPr>
                <w:sz w:val="18"/>
                <w:szCs w:val="18"/>
              </w:rPr>
              <w:t>Afstand (m)</w:t>
            </w:r>
          </w:p>
        </w:tc>
        <w:tc>
          <w:tcPr>
            <w:tcW w:w="2835" w:type="dxa"/>
            <w:shd w:val="clear" w:color="auto" w:fill="E7E6E6" w:themeFill="background2"/>
          </w:tcPr>
          <w:p w14:paraId="7318A645" w14:textId="77777777" w:rsidR="00082407" w:rsidRPr="00E708DC" w:rsidRDefault="00082407" w:rsidP="00E708DC">
            <w:pPr>
              <w:jc w:val="both"/>
              <w:rPr>
                <w:b/>
                <w:bCs/>
                <w:i/>
                <w:iCs/>
                <w:sz w:val="18"/>
                <w:szCs w:val="18"/>
              </w:rPr>
            </w:pPr>
          </w:p>
        </w:tc>
      </w:tr>
      <w:tr w:rsidR="00082407" w:rsidRPr="00E708DC" w14:paraId="2812DA1B" w14:textId="77777777" w:rsidTr="005F67D5">
        <w:trPr>
          <w:trHeight w:val="300"/>
        </w:trPr>
        <w:tc>
          <w:tcPr>
            <w:tcW w:w="1686" w:type="dxa"/>
            <w:shd w:val="clear" w:color="auto" w:fill="E7E6E6" w:themeFill="background2"/>
            <w:noWrap/>
            <w:hideMark/>
          </w:tcPr>
          <w:p w14:paraId="51815B20" w14:textId="77777777" w:rsidR="00082407" w:rsidRPr="00E708DC" w:rsidRDefault="00082407" w:rsidP="00E708DC">
            <w:pPr>
              <w:jc w:val="both"/>
              <w:rPr>
                <w:i/>
                <w:iCs/>
                <w:sz w:val="18"/>
                <w:szCs w:val="18"/>
              </w:rPr>
            </w:pPr>
            <w:r w:rsidRPr="00E708DC">
              <w:rPr>
                <w:i/>
                <w:iCs/>
                <w:sz w:val="18"/>
                <w:szCs w:val="18"/>
              </w:rPr>
              <w:t>Variant</w:t>
            </w:r>
          </w:p>
        </w:tc>
        <w:tc>
          <w:tcPr>
            <w:tcW w:w="1281" w:type="dxa"/>
            <w:shd w:val="clear" w:color="auto" w:fill="E7E6E6" w:themeFill="background2"/>
            <w:noWrap/>
            <w:hideMark/>
          </w:tcPr>
          <w:p w14:paraId="6A91B2E3" w14:textId="77777777" w:rsidR="00082407" w:rsidRPr="00E708DC" w:rsidRDefault="00082407" w:rsidP="00E708DC">
            <w:pPr>
              <w:jc w:val="both"/>
              <w:rPr>
                <w:b/>
                <w:bCs/>
                <w:i/>
                <w:iCs/>
                <w:color w:val="595959" w:themeColor="text1" w:themeTint="A6"/>
                <w:sz w:val="18"/>
                <w:szCs w:val="18"/>
              </w:rPr>
            </w:pPr>
            <w:r w:rsidRPr="00E708DC">
              <w:rPr>
                <w:b/>
                <w:bCs/>
                <w:i/>
                <w:iCs/>
                <w:color w:val="595959" w:themeColor="text1" w:themeTint="A6"/>
                <w:sz w:val="18"/>
                <w:szCs w:val="18"/>
              </w:rPr>
              <w:t>200m</w:t>
            </w:r>
          </w:p>
        </w:tc>
        <w:tc>
          <w:tcPr>
            <w:tcW w:w="1281" w:type="dxa"/>
            <w:shd w:val="clear" w:color="auto" w:fill="E7E6E6" w:themeFill="background2"/>
            <w:noWrap/>
            <w:hideMark/>
          </w:tcPr>
          <w:p w14:paraId="7288AD9E" w14:textId="77777777" w:rsidR="00082407" w:rsidRPr="00E708DC" w:rsidRDefault="00082407" w:rsidP="00E708DC">
            <w:pPr>
              <w:jc w:val="both"/>
              <w:rPr>
                <w:b/>
                <w:bCs/>
                <w:sz w:val="18"/>
                <w:szCs w:val="18"/>
              </w:rPr>
            </w:pPr>
            <w:r w:rsidRPr="00E708DC">
              <w:rPr>
                <w:b/>
                <w:bCs/>
                <w:sz w:val="18"/>
                <w:szCs w:val="18"/>
              </w:rPr>
              <w:t>250m</w:t>
            </w:r>
          </w:p>
        </w:tc>
        <w:tc>
          <w:tcPr>
            <w:tcW w:w="1281" w:type="dxa"/>
            <w:shd w:val="clear" w:color="auto" w:fill="E7E6E6" w:themeFill="background2"/>
            <w:noWrap/>
            <w:hideMark/>
          </w:tcPr>
          <w:p w14:paraId="0079699C" w14:textId="77777777" w:rsidR="00082407" w:rsidRPr="00E708DC" w:rsidRDefault="00082407" w:rsidP="00E708DC">
            <w:pPr>
              <w:jc w:val="both"/>
              <w:rPr>
                <w:b/>
                <w:bCs/>
                <w:i/>
                <w:iCs/>
                <w:sz w:val="18"/>
                <w:szCs w:val="18"/>
              </w:rPr>
            </w:pPr>
            <w:r w:rsidRPr="00E708DC">
              <w:rPr>
                <w:b/>
                <w:bCs/>
                <w:i/>
                <w:iCs/>
                <w:color w:val="595959" w:themeColor="text1" w:themeTint="A6"/>
                <w:sz w:val="18"/>
                <w:szCs w:val="18"/>
              </w:rPr>
              <w:t>300m</w:t>
            </w:r>
          </w:p>
        </w:tc>
        <w:tc>
          <w:tcPr>
            <w:tcW w:w="2835" w:type="dxa"/>
            <w:shd w:val="clear" w:color="auto" w:fill="E7E6E6" w:themeFill="background2"/>
          </w:tcPr>
          <w:p w14:paraId="4CD525AA" w14:textId="77777777" w:rsidR="00082407" w:rsidRPr="00E708DC" w:rsidRDefault="00082407" w:rsidP="00E708DC">
            <w:pPr>
              <w:jc w:val="both"/>
              <w:rPr>
                <w:b/>
                <w:bCs/>
                <w:sz w:val="18"/>
                <w:szCs w:val="18"/>
              </w:rPr>
            </w:pPr>
            <w:r w:rsidRPr="00E708DC">
              <w:rPr>
                <w:b/>
                <w:bCs/>
                <w:sz w:val="18"/>
                <w:szCs w:val="18"/>
              </w:rPr>
              <w:t>Aantal bedrijven (op 250m)</w:t>
            </w:r>
          </w:p>
        </w:tc>
      </w:tr>
      <w:tr w:rsidR="00082407" w:rsidRPr="00E708DC" w14:paraId="17D5AE4D" w14:textId="77777777" w:rsidTr="005F67D5">
        <w:trPr>
          <w:trHeight w:val="300"/>
        </w:trPr>
        <w:tc>
          <w:tcPr>
            <w:tcW w:w="1686" w:type="dxa"/>
            <w:shd w:val="clear" w:color="auto" w:fill="E7E6E6" w:themeFill="background2"/>
            <w:noWrap/>
            <w:hideMark/>
          </w:tcPr>
          <w:p w14:paraId="7645F999" w14:textId="77777777" w:rsidR="00082407" w:rsidRPr="00E708DC" w:rsidRDefault="00082407" w:rsidP="00E708DC">
            <w:pPr>
              <w:jc w:val="both"/>
              <w:rPr>
                <w:color w:val="595959" w:themeColor="text1" w:themeTint="A6"/>
                <w:sz w:val="18"/>
                <w:szCs w:val="18"/>
              </w:rPr>
            </w:pPr>
            <w:proofErr w:type="spellStart"/>
            <w:r w:rsidRPr="00E708DC">
              <w:rPr>
                <w:color w:val="595959" w:themeColor="text1" w:themeTint="A6"/>
                <w:sz w:val="18"/>
                <w:szCs w:val="18"/>
              </w:rPr>
              <w:t>Drempel-waarde</w:t>
            </w:r>
            <w:proofErr w:type="spellEnd"/>
          </w:p>
        </w:tc>
        <w:tc>
          <w:tcPr>
            <w:tcW w:w="1281" w:type="dxa"/>
            <w:noWrap/>
            <w:hideMark/>
          </w:tcPr>
          <w:p w14:paraId="758560D5"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8,0±48,9</w:t>
            </w:r>
          </w:p>
        </w:tc>
        <w:tc>
          <w:tcPr>
            <w:tcW w:w="1281" w:type="dxa"/>
            <w:noWrap/>
            <w:hideMark/>
          </w:tcPr>
          <w:p w14:paraId="18E0CE22"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8,9±49,1</w:t>
            </w:r>
          </w:p>
        </w:tc>
        <w:tc>
          <w:tcPr>
            <w:tcW w:w="1281" w:type="dxa"/>
            <w:noWrap/>
            <w:hideMark/>
          </w:tcPr>
          <w:p w14:paraId="0350A07C"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9,3±49,3</w:t>
            </w:r>
          </w:p>
        </w:tc>
        <w:tc>
          <w:tcPr>
            <w:tcW w:w="2835" w:type="dxa"/>
          </w:tcPr>
          <w:p w14:paraId="47295604"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ca. 168 Bedrijven</w:t>
            </w:r>
          </w:p>
        </w:tc>
      </w:tr>
      <w:tr w:rsidR="00082407" w:rsidRPr="00E708DC" w14:paraId="17197EAC" w14:textId="77777777" w:rsidTr="005F67D5">
        <w:trPr>
          <w:trHeight w:val="300"/>
        </w:trPr>
        <w:tc>
          <w:tcPr>
            <w:tcW w:w="1686" w:type="dxa"/>
            <w:shd w:val="clear" w:color="auto" w:fill="E7E6E6" w:themeFill="background2"/>
            <w:noWrap/>
            <w:hideMark/>
          </w:tcPr>
          <w:p w14:paraId="7B8C7817"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Bedrijfstype</w:t>
            </w:r>
          </w:p>
        </w:tc>
        <w:tc>
          <w:tcPr>
            <w:tcW w:w="1281" w:type="dxa"/>
            <w:noWrap/>
            <w:hideMark/>
          </w:tcPr>
          <w:p w14:paraId="56E80C6E"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15,7±52</w:t>
            </w:r>
          </w:p>
        </w:tc>
        <w:tc>
          <w:tcPr>
            <w:tcW w:w="1281" w:type="dxa"/>
            <w:noWrap/>
            <w:hideMark/>
          </w:tcPr>
          <w:p w14:paraId="1F31BE64"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17,8±52,5</w:t>
            </w:r>
          </w:p>
        </w:tc>
        <w:tc>
          <w:tcPr>
            <w:tcW w:w="1281" w:type="dxa"/>
            <w:noWrap/>
            <w:hideMark/>
          </w:tcPr>
          <w:p w14:paraId="5261C16B"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19,3±52,8</w:t>
            </w:r>
          </w:p>
        </w:tc>
        <w:tc>
          <w:tcPr>
            <w:tcW w:w="2835" w:type="dxa"/>
          </w:tcPr>
          <w:p w14:paraId="0B45FD77"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ca. 1654 Bedrijven</w:t>
            </w:r>
          </w:p>
        </w:tc>
      </w:tr>
      <w:tr w:rsidR="005F67D5" w:rsidRPr="00E708DC" w14:paraId="15C10DA5" w14:textId="77777777" w:rsidTr="005F67D5">
        <w:trPr>
          <w:trHeight w:val="300"/>
        </w:trPr>
        <w:tc>
          <w:tcPr>
            <w:tcW w:w="1686" w:type="dxa"/>
            <w:shd w:val="clear" w:color="auto" w:fill="E7E6E6" w:themeFill="background2"/>
            <w:noWrap/>
            <w:hideMark/>
          </w:tcPr>
          <w:p w14:paraId="481D480D" w14:textId="77777777" w:rsidR="00082407" w:rsidRPr="00E708DC" w:rsidRDefault="00082407" w:rsidP="00E708DC">
            <w:pPr>
              <w:jc w:val="both"/>
              <w:rPr>
                <w:sz w:val="18"/>
                <w:szCs w:val="18"/>
              </w:rPr>
            </w:pPr>
            <w:r w:rsidRPr="00E708DC">
              <w:rPr>
                <w:sz w:val="18"/>
                <w:szCs w:val="18"/>
              </w:rPr>
              <w:t>Afstand</w:t>
            </w:r>
          </w:p>
        </w:tc>
        <w:tc>
          <w:tcPr>
            <w:tcW w:w="1281" w:type="dxa"/>
            <w:noWrap/>
            <w:hideMark/>
          </w:tcPr>
          <w:p w14:paraId="26620413" w14:textId="77777777" w:rsidR="00082407" w:rsidRPr="00E708DC" w:rsidRDefault="00082407" w:rsidP="00E708DC">
            <w:pPr>
              <w:jc w:val="both"/>
              <w:rPr>
                <w:rFonts w:cs="Calibri"/>
                <w:i/>
                <w:iCs/>
                <w:color w:val="808080"/>
                <w:sz w:val="18"/>
                <w:szCs w:val="18"/>
              </w:rPr>
            </w:pPr>
            <w:r w:rsidRPr="00E708DC">
              <w:rPr>
                <w:rFonts w:cs="Calibri"/>
                <w:i/>
                <w:iCs/>
                <w:color w:val="808080"/>
                <w:sz w:val="18"/>
                <w:szCs w:val="18"/>
              </w:rPr>
              <w:t>32,1±81,4</w:t>
            </w:r>
          </w:p>
        </w:tc>
        <w:tc>
          <w:tcPr>
            <w:tcW w:w="1281" w:type="dxa"/>
            <w:noWrap/>
            <w:hideMark/>
          </w:tcPr>
          <w:p w14:paraId="19430F37" w14:textId="77777777" w:rsidR="00082407" w:rsidRPr="00E708DC" w:rsidRDefault="00082407" w:rsidP="00E708DC">
            <w:pPr>
              <w:jc w:val="both"/>
              <w:rPr>
                <w:rFonts w:cs="Calibri"/>
                <w:b/>
                <w:bCs/>
                <w:sz w:val="18"/>
                <w:szCs w:val="18"/>
              </w:rPr>
            </w:pPr>
            <w:r w:rsidRPr="00E708DC">
              <w:rPr>
                <w:rFonts w:cs="Calibri"/>
                <w:b/>
                <w:bCs/>
                <w:sz w:val="18"/>
                <w:szCs w:val="18"/>
              </w:rPr>
              <w:t>35,9</w:t>
            </w:r>
            <w:r w:rsidRPr="00E708DC">
              <w:rPr>
                <w:rFonts w:cstheme="minorHAnsi"/>
                <w:sz w:val="18"/>
                <w:szCs w:val="18"/>
              </w:rPr>
              <w:t>±82,8</w:t>
            </w:r>
          </w:p>
        </w:tc>
        <w:tc>
          <w:tcPr>
            <w:tcW w:w="1281" w:type="dxa"/>
            <w:noWrap/>
            <w:hideMark/>
          </w:tcPr>
          <w:p w14:paraId="3CAB814E" w14:textId="77777777" w:rsidR="00082407" w:rsidRPr="00E708DC" w:rsidRDefault="00082407" w:rsidP="00E708DC">
            <w:pPr>
              <w:jc w:val="both"/>
              <w:rPr>
                <w:rFonts w:cs="Calibri"/>
                <w:i/>
                <w:iCs/>
                <w:color w:val="808080"/>
                <w:sz w:val="18"/>
                <w:szCs w:val="18"/>
              </w:rPr>
            </w:pPr>
            <w:r w:rsidRPr="00E708DC">
              <w:rPr>
                <w:rFonts w:cs="Calibri"/>
                <w:i/>
                <w:iCs/>
                <w:color w:val="808080"/>
                <w:sz w:val="18"/>
                <w:szCs w:val="18"/>
              </w:rPr>
              <w:t>39,2±83,6</w:t>
            </w:r>
          </w:p>
        </w:tc>
        <w:tc>
          <w:tcPr>
            <w:tcW w:w="2835" w:type="dxa"/>
          </w:tcPr>
          <w:p w14:paraId="1A8C5C63" w14:textId="77777777" w:rsidR="00082407" w:rsidRPr="00E708DC" w:rsidRDefault="00082407" w:rsidP="00E708DC">
            <w:pPr>
              <w:jc w:val="both"/>
              <w:rPr>
                <w:sz w:val="18"/>
                <w:szCs w:val="18"/>
              </w:rPr>
            </w:pPr>
            <w:r w:rsidRPr="00E708DC">
              <w:rPr>
                <w:sz w:val="18"/>
                <w:szCs w:val="18"/>
              </w:rPr>
              <w:t>ca. 2186 Bedrijven</w:t>
            </w:r>
          </w:p>
        </w:tc>
      </w:tr>
    </w:tbl>
    <w:p w14:paraId="0D08C628" w14:textId="77777777" w:rsidR="005F67D5" w:rsidRDefault="005F67D5" w:rsidP="005F67D5">
      <w:pPr>
        <w:pStyle w:val="Caption"/>
      </w:pPr>
    </w:p>
    <w:p w14:paraId="56B04A48" w14:textId="2AEACEB5" w:rsidR="00082407" w:rsidRPr="00E708DC" w:rsidRDefault="00082407" w:rsidP="005F67D5">
      <w:pPr>
        <w:pStyle w:val="Caption"/>
      </w:pPr>
      <w:r w:rsidRPr="00E708DC">
        <w:t>Tabel 3. Berekende gemiddelde depositiereductie per diercategorie in mol/ha/jaar voor de afstand tot 250 meter vanaf Natura 2000-gebieden, met standaarddeviatie. Variant A is hierbij gemarkeerd.</w:t>
      </w:r>
    </w:p>
    <w:tbl>
      <w:tblPr>
        <w:tblStyle w:val="TabelVerslag"/>
        <w:tblW w:w="8364" w:type="dxa"/>
        <w:tblInd w:w="-10" w:type="dxa"/>
        <w:tblLayout w:type="fixed"/>
        <w:tblLook w:val="04A0" w:firstRow="1" w:lastRow="0" w:firstColumn="1" w:lastColumn="0" w:noHBand="0" w:noVBand="1"/>
      </w:tblPr>
      <w:tblGrid>
        <w:gridCol w:w="1539"/>
        <w:gridCol w:w="1361"/>
        <w:gridCol w:w="1353"/>
        <w:gridCol w:w="1276"/>
        <w:gridCol w:w="1417"/>
        <w:gridCol w:w="1418"/>
      </w:tblGrid>
      <w:tr w:rsidR="00082407" w:rsidRPr="00E708DC" w14:paraId="12129567" w14:textId="77777777" w:rsidTr="005F67D5">
        <w:trPr>
          <w:trHeight w:val="300"/>
        </w:trPr>
        <w:tc>
          <w:tcPr>
            <w:tcW w:w="1539" w:type="dxa"/>
            <w:noWrap/>
          </w:tcPr>
          <w:p w14:paraId="441E804D" w14:textId="77777777" w:rsidR="00082407" w:rsidRPr="00E708DC" w:rsidRDefault="00082407" w:rsidP="00E708DC">
            <w:pPr>
              <w:jc w:val="both"/>
              <w:rPr>
                <w:sz w:val="18"/>
                <w:szCs w:val="18"/>
              </w:rPr>
            </w:pPr>
          </w:p>
        </w:tc>
        <w:tc>
          <w:tcPr>
            <w:tcW w:w="6825" w:type="dxa"/>
            <w:gridSpan w:val="5"/>
            <w:noWrap/>
          </w:tcPr>
          <w:p w14:paraId="612CE323" w14:textId="77777777" w:rsidR="00082407" w:rsidRPr="00E708DC" w:rsidRDefault="00082407" w:rsidP="00E708DC">
            <w:pPr>
              <w:jc w:val="both"/>
              <w:rPr>
                <w:b/>
                <w:bCs/>
                <w:i/>
                <w:iCs/>
                <w:sz w:val="18"/>
                <w:szCs w:val="18"/>
              </w:rPr>
            </w:pPr>
            <w:r w:rsidRPr="00E708DC">
              <w:rPr>
                <w:sz w:val="18"/>
                <w:szCs w:val="18"/>
              </w:rPr>
              <w:t>Afstand 250m</w:t>
            </w:r>
          </w:p>
        </w:tc>
      </w:tr>
      <w:tr w:rsidR="00082407" w:rsidRPr="00E708DC" w14:paraId="7A2A4D6C" w14:textId="77777777" w:rsidTr="005F67D5">
        <w:trPr>
          <w:trHeight w:val="300"/>
        </w:trPr>
        <w:tc>
          <w:tcPr>
            <w:tcW w:w="1539" w:type="dxa"/>
            <w:noWrap/>
            <w:hideMark/>
          </w:tcPr>
          <w:p w14:paraId="6DFA422B" w14:textId="77777777" w:rsidR="00082407" w:rsidRPr="00E708DC" w:rsidRDefault="00082407" w:rsidP="00E708DC">
            <w:pPr>
              <w:jc w:val="both"/>
              <w:rPr>
                <w:i/>
                <w:iCs/>
                <w:sz w:val="18"/>
                <w:szCs w:val="18"/>
              </w:rPr>
            </w:pPr>
            <w:r w:rsidRPr="00E708DC">
              <w:rPr>
                <w:i/>
                <w:iCs/>
                <w:sz w:val="18"/>
                <w:szCs w:val="18"/>
              </w:rPr>
              <w:t>Variant</w:t>
            </w:r>
          </w:p>
        </w:tc>
        <w:tc>
          <w:tcPr>
            <w:tcW w:w="1361" w:type="dxa"/>
            <w:noWrap/>
            <w:hideMark/>
          </w:tcPr>
          <w:p w14:paraId="34C95CD7" w14:textId="77777777" w:rsidR="00082407" w:rsidRPr="00E708DC" w:rsidRDefault="00082407" w:rsidP="00E708DC">
            <w:pPr>
              <w:jc w:val="both"/>
              <w:rPr>
                <w:b/>
                <w:bCs/>
                <w:sz w:val="18"/>
                <w:szCs w:val="18"/>
              </w:rPr>
            </w:pPr>
            <w:r w:rsidRPr="00E708DC">
              <w:rPr>
                <w:b/>
                <w:bCs/>
                <w:sz w:val="18"/>
                <w:szCs w:val="18"/>
              </w:rPr>
              <w:t>Melkvee</w:t>
            </w:r>
          </w:p>
        </w:tc>
        <w:tc>
          <w:tcPr>
            <w:tcW w:w="1353" w:type="dxa"/>
            <w:noWrap/>
            <w:hideMark/>
          </w:tcPr>
          <w:p w14:paraId="2BFB6944" w14:textId="77777777" w:rsidR="00082407" w:rsidRPr="00E708DC" w:rsidRDefault="00082407" w:rsidP="00E708DC">
            <w:pPr>
              <w:jc w:val="both"/>
              <w:rPr>
                <w:b/>
                <w:bCs/>
                <w:sz w:val="18"/>
                <w:szCs w:val="18"/>
              </w:rPr>
            </w:pPr>
            <w:r w:rsidRPr="00E708DC">
              <w:rPr>
                <w:b/>
                <w:bCs/>
                <w:sz w:val="18"/>
                <w:szCs w:val="18"/>
              </w:rPr>
              <w:t>Rundvee</w:t>
            </w:r>
          </w:p>
        </w:tc>
        <w:tc>
          <w:tcPr>
            <w:tcW w:w="1276" w:type="dxa"/>
            <w:noWrap/>
            <w:hideMark/>
          </w:tcPr>
          <w:p w14:paraId="67022247" w14:textId="77777777" w:rsidR="00082407" w:rsidRPr="00E708DC" w:rsidRDefault="00082407" w:rsidP="00E708DC">
            <w:pPr>
              <w:jc w:val="both"/>
              <w:rPr>
                <w:b/>
                <w:bCs/>
                <w:sz w:val="18"/>
                <w:szCs w:val="18"/>
              </w:rPr>
            </w:pPr>
            <w:r w:rsidRPr="00E708DC">
              <w:rPr>
                <w:b/>
                <w:bCs/>
                <w:sz w:val="18"/>
                <w:szCs w:val="18"/>
              </w:rPr>
              <w:t>Varkens</w:t>
            </w:r>
          </w:p>
        </w:tc>
        <w:tc>
          <w:tcPr>
            <w:tcW w:w="1417" w:type="dxa"/>
          </w:tcPr>
          <w:p w14:paraId="57E9F00F" w14:textId="77777777" w:rsidR="00082407" w:rsidRPr="00E708DC" w:rsidRDefault="00082407" w:rsidP="00E708DC">
            <w:pPr>
              <w:jc w:val="both"/>
              <w:rPr>
                <w:b/>
                <w:bCs/>
                <w:sz w:val="18"/>
                <w:szCs w:val="18"/>
              </w:rPr>
            </w:pPr>
            <w:r w:rsidRPr="00E708DC">
              <w:rPr>
                <w:b/>
                <w:bCs/>
                <w:sz w:val="18"/>
                <w:szCs w:val="18"/>
              </w:rPr>
              <w:t>Pluimvee</w:t>
            </w:r>
          </w:p>
        </w:tc>
        <w:tc>
          <w:tcPr>
            <w:tcW w:w="1418" w:type="dxa"/>
          </w:tcPr>
          <w:p w14:paraId="44AB495D" w14:textId="77777777" w:rsidR="00082407" w:rsidRPr="00E708DC" w:rsidRDefault="00082407" w:rsidP="00E708DC">
            <w:pPr>
              <w:jc w:val="both"/>
              <w:rPr>
                <w:b/>
                <w:bCs/>
                <w:sz w:val="18"/>
                <w:szCs w:val="18"/>
              </w:rPr>
            </w:pPr>
            <w:r w:rsidRPr="00E708DC">
              <w:rPr>
                <w:b/>
                <w:bCs/>
                <w:sz w:val="18"/>
                <w:szCs w:val="18"/>
              </w:rPr>
              <w:t>Overig</w:t>
            </w:r>
          </w:p>
        </w:tc>
      </w:tr>
      <w:tr w:rsidR="005F67D5" w:rsidRPr="00E708DC" w14:paraId="3D7DB793" w14:textId="77777777" w:rsidTr="005F67D5">
        <w:trPr>
          <w:trHeight w:val="300"/>
        </w:trPr>
        <w:tc>
          <w:tcPr>
            <w:tcW w:w="1539" w:type="dxa"/>
            <w:noWrap/>
            <w:hideMark/>
          </w:tcPr>
          <w:p w14:paraId="43E923DE" w14:textId="6D4D8F04" w:rsidR="00082407" w:rsidRPr="00E708DC" w:rsidRDefault="00082407" w:rsidP="00E708DC">
            <w:pPr>
              <w:jc w:val="both"/>
              <w:rPr>
                <w:color w:val="595959" w:themeColor="text1" w:themeTint="A6"/>
                <w:sz w:val="18"/>
                <w:szCs w:val="18"/>
              </w:rPr>
            </w:pPr>
            <w:r w:rsidRPr="00E708DC">
              <w:rPr>
                <w:color w:val="595959" w:themeColor="text1" w:themeTint="A6"/>
                <w:sz w:val="18"/>
                <w:szCs w:val="18"/>
              </w:rPr>
              <w:t>Drempelwaarde</w:t>
            </w:r>
          </w:p>
        </w:tc>
        <w:tc>
          <w:tcPr>
            <w:tcW w:w="1361" w:type="dxa"/>
            <w:noWrap/>
            <w:hideMark/>
          </w:tcPr>
          <w:p w14:paraId="6211CA65"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6,2</w:t>
            </w:r>
            <w:r w:rsidRPr="00E708DC">
              <w:rPr>
                <w:rFonts w:cstheme="minorHAnsi"/>
                <w:i/>
                <w:iCs/>
                <w:color w:val="595959" w:themeColor="text1" w:themeTint="A6"/>
                <w:sz w:val="18"/>
                <w:szCs w:val="18"/>
              </w:rPr>
              <w:t>±34,3</w:t>
            </w:r>
          </w:p>
        </w:tc>
        <w:tc>
          <w:tcPr>
            <w:tcW w:w="1353" w:type="dxa"/>
            <w:noWrap/>
            <w:hideMark/>
          </w:tcPr>
          <w:p w14:paraId="5F8E8138"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0,6</w:t>
            </w:r>
            <w:r w:rsidRPr="00E708DC">
              <w:rPr>
                <w:rFonts w:cstheme="minorHAnsi"/>
                <w:i/>
                <w:iCs/>
                <w:color w:val="595959" w:themeColor="text1" w:themeTint="A6"/>
                <w:sz w:val="18"/>
                <w:szCs w:val="18"/>
              </w:rPr>
              <w:t>±5,5</w:t>
            </w:r>
          </w:p>
        </w:tc>
        <w:tc>
          <w:tcPr>
            <w:tcW w:w="1276" w:type="dxa"/>
            <w:noWrap/>
            <w:hideMark/>
          </w:tcPr>
          <w:p w14:paraId="79003D32"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0,7</w:t>
            </w:r>
            <w:r w:rsidRPr="00E708DC">
              <w:rPr>
                <w:rFonts w:cstheme="minorHAnsi"/>
                <w:i/>
                <w:iCs/>
                <w:color w:val="595959" w:themeColor="text1" w:themeTint="A6"/>
                <w:sz w:val="18"/>
                <w:szCs w:val="18"/>
              </w:rPr>
              <w:t>±19,2</w:t>
            </w:r>
          </w:p>
        </w:tc>
        <w:tc>
          <w:tcPr>
            <w:tcW w:w="1417" w:type="dxa"/>
          </w:tcPr>
          <w:p w14:paraId="1938B109"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1,1</w:t>
            </w:r>
            <w:r w:rsidRPr="00E708DC">
              <w:rPr>
                <w:rFonts w:cstheme="minorHAnsi"/>
                <w:i/>
                <w:iCs/>
                <w:color w:val="595959" w:themeColor="text1" w:themeTint="A6"/>
                <w:sz w:val="18"/>
                <w:szCs w:val="18"/>
              </w:rPr>
              <w:t>±6,8</w:t>
            </w:r>
          </w:p>
        </w:tc>
        <w:tc>
          <w:tcPr>
            <w:tcW w:w="1418" w:type="dxa"/>
          </w:tcPr>
          <w:p w14:paraId="2EEC6223"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0,3</w:t>
            </w:r>
            <w:r w:rsidRPr="00E708DC">
              <w:rPr>
                <w:rFonts w:cstheme="minorHAnsi"/>
                <w:i/>
                <w:iCs/>
                <w:color w:val="595959" w:themeColor="text1" w:themeTint="A6"/>
                <w:sz w:val="18"/>
                <w:szCs w:val="18"/>
              </w:rPr>
              <w:t>±5</w:t>
            </w:r>
          </w:p>
        </w:tc>
      </w:tr>
      <w:tr w:rsidR="00082407" w:rsidRPr="00E708DC" w14:paraId="3600BAD6" w14:textId="77777777" w:rsidTr="005F67D5">
        <w:trPr>
          <w:trHeight w:val="300"/>
        </w:trPr>
        <w:tc>
          <w:tcPr>
            <w:tcW w:w="1539" w:type="dxa"/>
            <w:noWrap/>
            <w:hideMark/>
          </w:tcPr>
          <w:p w14:paraId="1AF85A98"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Bedrijfstype</w:t>
            </w:r>
          </w:p>
        </w:tc>
        <w:tc>
          <w:tcPr>
            <w:tcW w:w="1361" w:type="dxa"/>
            <w:noWrap/>
            <w:hideMark/>
          </w:tcPr>
          <w:p w14:paraId="44B84B0A"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13,4</w:t>
            </w:r>
            <w:r w:rsidRPr="00E708DC">
              <w:rPr>
                <w:rFonts w:cstheme="minorHAnsi"/>
                <w:i/>
                <w:iCs/>
                <w:color w:val="595959" w:themeColor="text1" w:themeTint="A6"/>
                <w:sz w:val="18"/>
                <w:szCs w:val="18"/>
              </w:rPr>
              <w:t>±37,5</w:t>
            </w:r>
          </w:p>
        </w:tc>
        <w:tc>
          <w:tcPr>
            <w:tcW w:w="1353" w:type="dxa"/>
            <w:noWrap/>
            <w:hideMark/>
          </w:tcPr>
          <w:p w14:paraId="6D23A5F5"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1,4</w:t>
            </w:r>
            <w:r w:rsidRPr="00E708DC">
              <w:rPr>
                <w:rFonts w:cstheme="minorHAnsi"/>
                <w:i/>
                <w:iCs/>
                <w:color w:val="595959" w:themeColor="text1" w:themeTint="A6"/>
                <w:sz w:val="18"/>
                <w:szCs w:val="18"/>
              </w:rPr>
              <w:t>±6,9</w:t>
            </w:r>
          </w:p>
        </w:tc>
        <w:tc>
          <w:tcPr>
            <w:tcW w:w="1276" w:type="dxa"/>
            <w:noWrap/>
            <w:hideMark/>
          </w:tcPr>
          <w:p w14:paraId="0BA2945B"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0,8</w:t>
            </w:r>
            <w:r w:rsidRPr="00E708DC">
              <w:rPr>
                <w:rFonts w:cstheme="minorHAnsi"/>
                <w:i/>
                <w:iCs/>
                <w:color w:val="595959" w:themeColor="text1" w:themeTint="A6"/>
                <w:sz w:val="18"/>
                <w:szCs w:val="18"/>
              </w:rPr>
              <w:t>±19,2</w:t>
            </w:r>
          </w:p>
        </w:tc>
        <w:tc>
          <w:tcPr>
            <w:tcW w:w="1417" w:type="dxa"/>
          </w:tcPr>
          <w:p w14:paraId="77220D58"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1,1</w:t>
            </w:r>
            <w:r w:rsidRPr="00E708DC">
              <w:rPr>
                <w:rFonts w:cstheme="minorHAnsi"/>
                <w:i/>
                <w:iCs/>
                <w:color w:val="595959" w:themeColor="text1" w:themeTint="A6"/>
                <w:sz w:val="18"/>
                <w:szCs w:val="18"/>
              </w:rPr>
              <w:t>±6,9</w:t>
            </w:r>
          </w:p>
        </w:tc>
        <w:tc>
          <w:tcPr>
            <w:tcW w:w="1418" w:type="dxa"/>
          </w:tcPr>
          <w:p w14:paraId="7066E233"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1,0</w:t>
            </w:r>
            <w:r w:rsidRPr="00E708DC">
              <w:rPr>
                <w:rFonts w:cstheme="minorHAnsi"/>
                <w:i/>
                <w:iCs/>
                <w:color w:val="595959" w:themeColor="text1" w:themeTint="A6"/>
                <w:sz w:val="18"/>
                <w:szCs w:val="18"/>
              </w:rPr>
              <w:t>±5,7</w:t>
            </w:r>
          </w:p>
        </w:tc>
      </w:tr>
      <w:tr w:rsidR="005F67D5" w:rsidRPr="00E708DC" w14:paraId="0F4407C6" w14:textId="77777777" w:rsidTr="005F67D5">
        <w:trPr>
          <w:trHeight w:val="300"/>
        </w:trPr>
        <w:tc>
          <w:tcPr>
            <w:tcW w:w="1539" w:type="dxa"/>
            <w:noWrap/>
            <w:hideMark/>
          </w:tcPr>
          <w:p w14:paraId="550C6468" w14:textId="77777777" w:rsidR="00082407" w:rsidRPr="00E708DC" w:rsidRDefault="00082407" w:rsidP="00E708DC">
            <w:pPr>
              <w:jc w:val="both"/>
              <w:rPr>
                <w:sz w:val="18"/>
                <w:szCs w:val="18"/>
              </w:rPr>
            </w:pPr>
            <w:r w:rsidRPr="00E708DC">
              <w:rPr>
                <w:sz w:val="18"/>
                <w:szCs w:val="18"/>
              </w:rPr>
              <w:t>Afstand</w:t>
            </w:r>
          </w:p>
        </w:tc>
        <w:tc>
          <w:tcPr>
            <w:tcW w:w="1361" w:type="dxa"/>
            <w:noWrap/>
            <w:hideMark/>
          </w:tcPr>
          <w:p w14:paraId="5774BA41" w14:textId="77777777" w:rsidR="00082407" w:rsidRPr="00E708DC" w:rsidRDefault="00082407" w:rsidP="00E708DC">
            <w:pPr>
              <w:jc w:val="both"/>
              <w:rPr>
                <w:rFonts w:cs="Calibri"/>
                <w:sz w:val="18"/>
                <w:szCs w:val="18"/>
              </w:rPr>
            </w:pPr>
            <w:r w:rsidRPr="00E708DC">
              <w:rPr>
                <w:rFonts w:cs="Calibri"/>
                <w:b/>
                <w:bCs/>
                <w:sz w:val="18"/>
                <w:szCs w:val="18"/>
              </w:rPr>
              <w:t>17,5</w:t>
            </w:r>
            <w:r w:rsidRPr="00E708DC">
              <w:rPr>
                <w:rFonts w:cstheme="minorHAnsi"/>
                <w:sz w:val="18"/>
                <w:szCs w:val="18"/>
              </w:rPr>
              <w:t>±41,6</w:t>
            </w:r>
          </w:p>
        </w:tc>
        <w:tc>
          <w:tcPr>
            <w:tcW w:w="1353" w:type="dxa"/>
            <w:noWrap/>
            <w:hideMark/>
          </w:tcPr>
          <w:p w14:paraId="341A2C9A" w14:textId="77777777" w:rsidR="00082407" w:rsidRPr="00E708DC" w:rsidRDefault="00082407" w:rsidP="00E708DC">
            <w:pPr>
              <w:jc w:val="both"/>
              <w:rPr>
                <w:rFonts w:cs="Calibri"/>
                <w:sz w:val="18"/>
                <w:szCs w:val="18"/>
              </w:rPr>
            </w:pPr>
            <w:r w:rsidRPr="00E708DC">
              <w:rPr>
                <w:rFonts w:cs="Calibri"/>
                <w:b/>
                <w:bCs/>
                <w:sz w:val="18"/>
                <w:szCs w:val="18"/>
              </w:rPr>
              <w:t>10,5</w:t>
            </w:r>
            <w:r w:rsidRPr="00E708DC">
              <w:rPr>
                <w:rFonts w:cstheme="minorHAnsi"/>
                <w:sz w:val="18"/>
                <w:szCs w:val="18"/>
              </w:rPr>
              <w:t>±41,1</w:t>
            </w:r>
          </w:p>
        </w:tc>
        <w:tc>
          <w:tcPr>
            <w:tcW w:w="1276" w:type="dxa"/>
            <w:noWrap/>
            <w:hideMark/>
          </w:tcPr>
          <w:p w14:paraId="6B2DD361" w14:textId="77777777" w:rsidR="00082407" w:rsidRPr="00E708DC" w:rsidRDefault="00082407" w:rsidP="00E708DC">
            <w:pPr>
              <w:jc w:val="both"/>
              <w:rPr>
                <w:rFonts w:cs="Calibri"/>
                <w:sz w:val="18"/>
                <w:szCs w:val="18"/>
              </w:rPr>
            </w:pPr>
            <w:r w:rsidRPr="00E708DC">
              <w:rPr>
                <w:rFonts w:cs="Calibri"/>
                <w:b/>
                <w:bCs/>
                <w:sz w:val="18"/>
                <w:szCs w:val="18"/>
              </w:rPr>
              <w:t>2,9</w:t>
            </w:r>
            <w:r w:rsidRPr="00E708DC">
              <w:rPr>
                <w:rFonts w:cstheme="minorHAnsi"/>
                <w:sz w:val="18"/>
                <w:szCs w:val="18"/>
              </w:rPr>
              <w:t>±23,6</w:t>
            </w:r>
          </w:p>
        </w:tc>
        <w:tc>
          <w:tcPr>
            <w:tcW w:w="1417" w:type="dxa"/>
          </w:tcPr>
          <w:p w14:paraId="58131C5C" w14:textId="77777777" w:rsidR="00082407" w:rsidRPr="00E708DC" w:rsidRDefault="00082407" w:rsidP="00E708DC">
            <w:pPr>
              <w:jc w:val="both"/>
              <w:rPr>
                <w:rFonts w:cs="Calibri"/>
                <w:sz w:val="18"/>
                <w:szCs w:val="18"/>
              </w:rPr>
            </w:pPr>
            <w:r w:rsidRPr="00E708DC">
              <w:rPr>
                <w:rFonts w:cs="Calibri"/>
                <w:b/>
                <w:bCs/>
                <w:sz w:val="18"/>
                <w:szCs w:val="18"/>
              </w:rPr>
              <w:t>3,2</w:t>
            </w:r>
            <w:r w:rsidRPr="00E708DC">
              <w:rPr>
                <w:rFonts w:cstheme="minorHAnsi"/>
                <w:sz w:val="18"/>
                <w:szCs w:val="18"/>
              </w:rPr>
              <w:t>±35,3</w:t>
            </w:r>
          </w:p>
        </w:tc>
        <w:tc>
          <w:tcPr>
            <w:tcW w:w="1418" w:type="dxa"/>
          </w:tcPr>
          <w:p w14:paraId="7033D374" w14:textId="77777777" w:rsidR="00082407" w:rsidRPr="00E708DC" w:rsidRDefault="00082407" w:rsidP="00E708DC">
            <w:pPr>
              <w:jc w:val="both"/>
              <w:rPr>
                <w:rFonts w:cs="Calibri"/>
                <w:sz w:val="18"/>
                <w:szCs w:val="18"/>
              </w:rPr>
            </w:pPr>
            <w:r w:rsidRPr="00E708DC">
              <w:rPr>
                <w:rFonts w:cs="Calibri"/>
                <w:b/>
                <w:bCs/>
                <w:sz w:val="18"/>
                <w:szCs w:val="18"/>
              </w:rPr>
              <w:t>1,7</w:t>
            </w:r>
            <w:r w:rsidRPr="00E708DC">
              <w:rPr>
                <w:rFonts w:cstheme="minorHAnsi"/>
                <w:sz w:val="18"/>
                <w:szCs w:val="18"/>
              </w:rPr>
              <w:t>±7,1</w:t>
            </w:r>
          </w:p>
        </w:tc>
      </w:tr>
    </w:tbl>
    <w:p w14:paraId="3FEAE982" w14:textId="77777777" w:rsidR="00082407" w:rsidRPr="00E708DC" w:rsidRDefault="00082407" w:rsidP="00E708DC">
      <w:pPr>
        <w:jc w:val="both"/>
        <w:rPr>
          <w:sz w:val="18"/>
          <w:szCs w:val="18"/>
        </w:rPr>
      </w:pPr>
    </w:p>
    <w:p w14:paraId="320CEB02" w14:textId="77777777" w:rsidR="00082407" w:rsidRPr="00E708DC" w:rsidRDefault="00082407" w:rsidP="00E708DC">
      <w:pPr>
        <w:pStyle w:val="Kop31"/>
        <w:jc w:val="both"/>
        <w:rPr>
          <w:sz w:val="18"/>
          <w:szCs w:val="18"/>
        </w:rPr>
      </w:pPr>
      <w:r w:rsidRPr="00E708DC">
        <w:rPr>
          <w:sz w:val="18"/>
          <w:szCs w:val="18"/>
        </w:rPr>
        <w:t>Variant 1B: 500 meter en drempelwaarde &gt;2 mol</w:t>
      </w:r>
    </w:p>
    <w:p w14:paraId="34A069D8" w14:textId="77777777" w:rsidR="00082407" w:rsidRPr="00E708DC" w:rsidRDefault="00082407" w:rsidP="00E708DC">
      <w:pPr>
        <w:jc w:val="both"/>
        <w:rPr>
          <w:sz w:val="18"/>
          <w:szCs w:val="18"/>
        </w:rPr>
      </w:pPr>
      <w:r w:rsidRPr="00E708DC">
        <w:rPr>
          <w:sz w:val="18"/>
          <w:szCs w:val="18"/>
        </w:rPr>
        <w:t xml:space="preserve">Er zijn binnen een straal van 500 meter 3692 bedrijfslocaties aanwezig (Tabel 4). Daarvan zijn 222 bedrijfslocaties die minstens 2 mol/ha aan depositie veroorzaken op stikstofgevoelige natuur. Beëindigen van alle veehouderijen met minstens 2 mol/ha aan depositie op 500 meter afstand van Natura 2000-gebieden gebieden levert een emissiereductie op van 0,5 </w:t>
      </w:r>
      <w:proofErr w:type="spellStart"/>
      <w:r w:rsidRPr="00E708DC">
        <w:rPr>
          <w:sz w:val="18"/>
          <w:szCs w:val="18"/>
        </w:rPr>
        <w:t>kton</w:t>
      </w:r>
      <w:proofErr w:type="spellEnd"/>
      <w:r w:rsidRPr="00E708DC">
        <w:rPr>
          <w:sz w:val="18"/>
          <w:szCs w:val="18"/>
        </w:rPr>
        <w:t xml:space="preserve">/jaar. Voor deze emissiereductie is een </w:t>
      </w:r>
      <w:r w:rsidRPr="00E708DC">
        <w:rPr>
          <w:i/>
          <w:iCs/>
          <w:sz w:val="18"/>
          <w:szCs w:val="18"/>
        </w:rPr>
        <w:t>gemiddelde</w:t>
      </w:r>
      <w:r w:rsidRPr="00E708DC">
        <w:rPr>
          <w:sz w:val="18"/>
          <w:szCs w:val="18"/>
        </w:rPr>
        <w:t xml:space="preserve"> depositiereductie berekend van 11,1 ± 49,6 mol/ha/jaar (Tabel 5), waarbij 49,6 de standaarddeviatie aangeeft als maat voor de bandbreedte waarin de verwachte waarde ligt. Als alternatief kan de berekende depositiereductie als </w:t>
      </w:r>
      <w:r w:rsidRPr="00E708DC">
        <w:rPr>
          <w:i/>
          <w:iCs/>
          <w:sz w:val="18"/>
          <w:szCs w:val="18"/>
        </w:rPr>
        <w:t>mediane</w:t>
      </w:r>
      <w:r w:rsidRPr="00E708DC">
        <w:rPr>
          <w:sz w:val="18"/>
          <w:szCs w:val="18"/>
        </w:rPr>
        <w:t xml:space="preserve"> waarde worden weergegeven, samen met de </w:t>
      </w:r>
      <w:proofErr w:type="spellStart"/>
      <w:r w:rsidRPr="00E708DC">
        <w:rPr>
          <w:sz w:val="18"/>
          <w:szCs w:val="18"/>
        </w:rPr>
        <w:t>interkwartielafstand</w:t>
      </w:r>
      <w:proofErr w:type="spellEnd"/>
      <w:r w:rsidRPr="00E708DC">
        <w:rPr>
          <w:sz w:val="18"/>
          <w:szCs w:val="18"/>
        </w:rPr>
        <w:t xml:space="preserve"> als: 4,6 ± 14 mol N/ha/jaar.</w:t>
      </w:r>
    </w:p>
    <w:p w14:paraId="09094D34" w14:textId="77777777" w:rsidR="00082407" w:rsidRPr="00E708DC" w:rsidRDefault="00082407" w:rsidP="00E708DC">
      <w:pPr>
        <w:jc w:val="both"/>
        <w:rPr>
          <w:sz w:val="18"/>
          <w:szCs w:val="18"/>
        </w:rPr>
      </w:pPr>
    </w:p>
    <w:p w14:paraId="44E36D2D" w14:textId="77777777" w:rsidR="00082407" w:rsidRPr="00E708DC" w:rsidRDefault="00082407" w:rsidP="00E708DC">
      <w:pPr>
        <w:jc w:val="both"/>
        <w:rPr>
          <w:sz w:val="18"/>
          <w:szCs w:val="18"/>
        </w:rPr>
      </w:pPr>
      <w:r w:rsidRPr="00E708DC">
        <w:rPr>
          <w:sz w:val="18"/>
          <w:szCs w:val="18"/>
        </w:rPr>
        <w:t xml:space="preserve">De berekende depositiereductie kan verder uitgesplitst worden per diercategorie binnen de gestelde voorwaarden (Tabel 6). Ook hier wordt </w:t>
      </w:r>
      <w:r w:rsidRPr="00E708DC">
        <w:rPr>
          <w:i/>
          <w:iCs/>
          <w:sz w:val="18"/>
          <w:szCs w:val="18"/>
        </w:rPr>
        <w:t>gemiddelde</w:t>
      </w:r>
      <w:r w:rsidRPr="00E708DC">
        <w:rPr>
          <w:sz w:val="18"/>
          <w:szCs w:val="18"/>
        </w:rPr>
        <w:t xml:space="preserve"> depositiereductie weergegeven. Voor details wordt u verwezen naar de spreadsheet met detailinformatie.</w:t>
      </w:r>
    </w:p>
    <w:p w14:paraId="63E03468" w14:textId="77777777" w:rsidR="00082407" w:rsidRPr="00E708DC" w:rsidRDefault="00082407" w:rsidP="00E708DC">
      <w:pPr>
        <w:jc w:val="both"/>
        <w:rPr>
          <w:sz w:val="18"/>
          <w:szCs w:val="18"/>
        </w:rPr>
      </w:pPr>
    </w:p>
    <w:p w14:paraId="2B476A8D" w14:textId="77777777" w:rsidR="00082407" w:rsidRPr="00E708DC" w:rsidRDefault="00082407" w:rsidP="005F67D5">
      <w:pPr>
        <w:pStyle w:val="Caption"/>
      </w:pPr>
      <w:r w:rsidRPr="00E708DC">
        <w:t>Tabel 4. Aantal bedrijven binnen gestelde afstandsgrenzen, per selectiecategorie. Aanliggende afstandsgrenzen ook weergegeven ter vergelijking.</w:t>
      </w:r>
    </w:p>
    <w:tbl>
      <w:tblPr>
        <w:tblStyle w:val="TabelVerslag"/>
        <w:tblW w:w="7938" w:type="dxa"/>
        <w:tblInd w:w="-10" w:type="dxa"/>
        <w:tblLayout w:type="fixed"/>
        <w:tblLook w:val="04A0" w:firstRow="1" w:lastRow="0" w:firstColumn="1" w:lastColumn="0" w:noHBand="0" w:noVBand="1"/>
      </w:tblPr>
      <w:tblGrid>
        <w:gridCol w:w="1686"/>
        <w:gridCol w:w="3008"/>
        <w:gridCol w:w="976"/>
        <w:gridCol w:w="1134"/>
        <w:gridCol w:w="1134"/>
      </w:tblGrid>
      <w:tr w:rsidR="00082407" w:rsidRPr="00E708DC" w14:paraId="3FD8DB4A" w14:textId="77777777" w:rsidTr="00B52C85">
        <w:trPr>
          <w:trHeight w:val="300"/>
        </w:trPr>
        <w:tc>
          <w:tcPr>
            <w:tcW w:w="1686" w:type="dxa"/>
            <w:shd w:val="clear" w:color="auto" w:fill="E7E6E6" w:themeFill="background2"/>
            <w:noWrap/>
            <w:hideMark/>
          </w:tcPr>
          <w:p w14:paraId="6DCF64DB" w14:textId="77777777" w:rsidR="00082407" w:rsidRPr="00E708DC" w:rsidRDefault="00082407" w:rsidP="00B52C85">
            <w:pPr>
              <w:rPr>
                <w:sz w:val="18"/>
                <w:szCs w:val="18"/>
              </w:rPr>
            </w:pPr>
          </w:p>
        </w:tc>
        <w:tc>
          <w:tcPr>
            <w:tcW w:w="3008" w:type="dxa"/>
            <w:shd w:val="clear" w:color="auto" w:fill="E7E6E6" w:themeFill="background2"/>
            <w:noWrap/>
            <w:hideMark/>
          </w:tcPr>
          <w:p w14:paraId="485D2A42" w14:textId="77777777" w:rsidR="00082407" w:rsidRPr="00E708DC" w:rsidRDefault="00082407" w:rsidP="00B52C85">
            <w:pPr>
              <w:rPr>
                <w:sz w:val="18"/>
                <w:szCs w:val="18"/>
              </w:rPr>
            </w:pPr>
          </w:p>
        </w:tc>
        <w:tc>
          <w:tcPr>
            <w:tcW w:w="3244" w:type="dxa"/>
            <w:gridSpan w:val="3"/>
            <w:shd w:val="clear" w:color="auto" w:fill="E7E6E6" w:themeFill="background2"/>
            <w:noWrap/>
            <w:hideMark/>
          </w:tcPr>
          <w:p w14:paraId="392AF3D4" w14:textId="77777777" w:rsidR="00082407" w:rsidRPr="00E708DC" w:rsidRDefault="00082407" w:rsidP="00B52C85">
            <w:pPr>
              <w:rPr>
                <w:sz w:val="18"/>
                <w:szCs w:val="18"/>
              </w:rPr>
            </w:pPr>
            <w:r w:rsidRPr="00E708DC">
              <w:rPr>
                <w:sz w:val="18"/>
                <w:szCs w:val="18"/>
              </w:rPr>
              <w:t>Aantal bedrijven</w:t>
            </w:r>
          </w:p>
        </w:tc>
      </w:tr>
      <w:tr w:rsidR="00082407" w:rsidRPr="00E708DC" w14:paraId="0F2C7477" w14:textId="77777777" w:rsidTr="00B52C85">
        <w:trPr>
          <w:trHeight w:val="300"/>
        </w:trPr>
        <w:tc>
          <w:tcPr>
            <w:tcW w:w="1686" w:type="dxa"/>
            <w:shd w:val="clear" w:color="auto" w:fill="E7E6E6" w:themeFill="background2"/>
            <w:noWrap/>
            <w:hideMark/>
          </w:tcPr>
          <w:p w14:paraId="7D618676" w14:textId="77777777" w:rsidR="00082407" w:rsidRPr="00E708DC" w:rsidRDefault="00082407" w:rsidP="00B52C85">
            <w:pPr>
              <w:rPr>
                <w:sz w:val="18"/>
                <w:szCs w:val="18"/>
              </w:rPr>
            </w:pPr>
          </w:p>
        </w:tc>
        <w:tc>
          <w:tcPr>
            <w:tcW w:w="3008" w:type="dxa"/>
            <w:shd w:val="clear" w:color="auto" w:fill="E7E6E6" w:themeFill="background2"/>
            <w:noWrap/>
            <w:hideMark/>
          </w:tcPr>
          <w:p w14:paraId="2170623E" w14:textId="77777777" w:rsidR="00082407" w:rsidRPr="00E708DC" w:rsidRDefault="00082407" w:rsidP="00B52C85">
            <w:pPr>
              <w:rPr>
                <w:sz w:val="18"/>
                <w:szCs w:val="18"/>
              </w:rPr>
            </w:pPr>
          </w:p>
        </w:tc>
        <w:tc>
          <w:tcPr>
            <w:tcW w:w="3244" w:type="dxa"/>
            <w:gridSpan w:val="3"/>
            <w:shd w:val="clear" w:color="auto" w:fill="E7E6E6" w:themeFill="background2"/>
            <w:noWrap/>
            <w:hideMark/>
          </w:tcPr>
          <w:p w14:paraId="6F75A449" w14:textId="77777777" w:rsidR="00082407" w:rsidRPr="00E708DC" w:rsidRDefault="00082407" w:rsidP="00B52C85">
            <w:pPr>
              <w:rPr>
                <w:b/>
                <w:bCs/>
                <w:sz w:val="18"/>
                <w:szCs w:val="18"/>
              </w:rPr>
            </w:pPr>
            <w:r w:rsidRPr="00E708DC">
              <w:rPr>
                <w:b/>
                <w:bCs/>
                <w:sz w:val="18"/>
                <w:szCs w:val="18"/>
              </w:rPr>
              <w:t>Afstand (m)</w:t>
            </w:r>
          </w:p>
        </w:tc>
      </w:tr>
      <w:tr w:rsidR="00082407" w:rsidRPr="00E708DC" w14:paraId="6F54F29B" w14:textId="77777777" w:rsidTr="00B52C85">
        <w:trPr>
          <w:trHeight w:val="300"/>
        </w:trPr>
        <w:tc>
          <w:tcPr>
            <w:tcW w:w="1686" w:type="dxa"/>
            <w:shd w:val="clear" w:color="auto" w:fill="E7E6E6" w:themeFill="background2"/>
            <w:noWrap/>
            <w:hideMark/>
          </w:tcPr>
          <w:p w14:paraId="377CBB18" w14:textId="77777777" w:rsidR="00082407" w:rsidRPr="00E708DC" w:rsidRDefault="00082407" w:rsidP="00B52C85">
            <w:pPr>
              <w:rPr>
                <w:sz w:val="18"/>
                <w:szCs w:val="18"/>
              </w:rPr>
            </w:pPr>
          </w:p>
        </w:tc>
        <w:tc>
          <w:tcPr>
            <w:tcW w:w="3008" w:type="dxa"/>
            <w:shd w:val="clear" w:color="auto" w:fill="E7E6E6" w:themeFill="background2"/>
            <w:noWrap/>
            <w:hideMark/>
          </w:tcPr>
          <w:p w14:paraId="47225498" w14:textId="77777777" w:rsidR="00082407" w:rsidRPr="00E708DC" w:rsidRDefault="00082407" w:rsidP="00B52C85">
            <w:pPr>
              <w:rPr>
                <w:b/>
                <w:bCs/>
                <w:sz w:val="18"/>
                <w:szCs w:val="18"/>
              </w:rPr>
            </w:pPr>
            <w:r w:rsidRPr="00E708DC">
              <w:rPr>
                <w:b/>
                <w:bCs/>
                <w:sz w:val="18"/>
                <w:szCs w:val="18"/>
              </w:rPr>
              <w:t>Aanvullende voorwaarden</w:t>
            </w:r>
          </w:p>
        </w:tc>
        <w:tc>
          <w:tcPr>
            <w:tcW w:w="976" w:type="dxa"/>
            <w:shd w:val="clear" w:color="auto" w:fill="E7E6E6" w:themeFill="background2"/>
            <w:noWrap/>
            <w:hideMark/>
          </w:tcPr>
          <w:p w14:paraId="0B1432FF" w14:textId="77777777" w:rsidR="00082407" w:rsidRPr="00E708DC" w:rsidRDefault="00082407" w:rsidP="00B52C85">
            <w:pPr>
              <w:rPr>
                <w:b/>
                <w:bCs/>
                <w:i/>
                <w:iCs/>
                <w:color w:val="595959" w:themeColor="text1" w:themeTint="A6"/>
                <w:sz w:val="18"/>
                <w:szCs w:val="18"/>
              </w:rPr>
            </w:pPr>
            <w:r w:rsidRPr="00E708DC">
              <w:rPr>
                <w:b/>
                <w:bCs/>
                <w:i/>
                <w:iCs/>
                <w:color w:val="595959" w:themeColor="text1" w:themeTint="A6"/>
                <w:sz w:val="18"/>
                <w:szCs w:val="18"/>
              </w:rPr>
              <w:t>450</w:t>
            </w:r>
          </w:p>
        </w:tc>
        <w:tc>
          <w:tcPr>
            <w:tcW w:w="1134" w:type="dxa"/>
            <w:shd w:val="clear" w:color="auto" w:fill="E7E6E6" w:themeFill="background2"/>
            <w:noWrap/>
            <w:hideMark/>
          </w:tcPr>
          <w:p w14:paraId="20F52A12" w14:textId="77777777" w:rsidR="00082407" w:rsidRPr="00E708DC" w:rsidRDefault="00082407" w:rsidP="00B52C85">
            <w:pPr>
              <w:rPr>
                <w:b/>
                <w:bCs/>
                <w:sz w:val="18"/>
                <w:szCs w:val="18"/>
              </w:rPr>
            </w:pPr>
            <w:r w:rsidRPr="00E708DC">
              <w:rPr>
                <w:b/>
                <w:bCs/>
                <w:sz w:val="18"/>
                <w:szCs w:val="18"/>
              </w:rPr>
              <w:t>500</w:t>
            </w:r>
          </w:p>
        </w:tc>
        <w:tc>
          <w:tcPr>
            <w:tcW w:w="1134" w:type="dxa"/>
            <w:shd w:val="clear" w:color="auto" w:fill="E7E6E6" w:themeFill="background2"/>
            <w:noWrap/>
            <w:hideMark/>
          </w:tcPr>
          <w:p w14:paraId="785BA850" w14:textId="77777777" w:rsidR="00082407" w:rsidRPr="00E708DC" w:rsidRDefault="00082407" w:rsidP="00B52C85">
            <w:pPr>
              <w:rPr>
                <w:b/>
                <w:bCs/>
                <w:i/>
                <w:iCs/>
                <w:color w:val="595959" w:themeColor="text1" w:themeTint="A6"/>
                <w:sz w:val="18"/>
                <w:szCs w:val="18"/>
              </w:rPr>
            </w:pPr>
            <w:r w:rsidRPr="00E708DC">
              <w:rPr>
                <w:b/>
                <w:bCs/>
                <w:i/>
                <w:iCs/>
                <w:color w:val="595959" w:themeColor="text1" w:themeTint="A6"/>
                <w:sz w:val="18"/>
                <w:szCs w:val="18"/>
              </w:rPr>
              <w:t>550</w:t>
            </w:r>
          </w:p>
        </w:tc>
      </w:tr>
      <w:tr w:rsidR="00082407" w:rsidRPr="00E708DC" w14:paraId="6BFA429B" w14:textId="77777777" w:rsidTr="00B52C85">
        <w:trPr>
          <w:trHeight w:val="300"/>
        </w:trPr>
        <w:tc>
          <w:tcPr>
            <w:tcW w:w="1686" w:type="dxa"/>
            <w:shd w:val="clear" w:color="auto" w:fill="E7E6E6" w:themeFill="background2"/>
            <w:noWrap/>
            <w:hideMark/>
          </w:tcPr>
          <w:p w14:paraId="28EC13BB" w14:textId="20B69AFB" w:rsidR="00082407" w:rsidRPr="00E708DC" w:rsidRDefault="00082407" w:rsidP="00B52C85">
            <w:pPr>
              <w:rPr>
                <w:sz w:val="18"/>
                <w:szCs w:val="18"/>
              </w:rPr>
            </w:pPr>
            <w:r w:rsidRPr="00E708DC">
              <w:rPr>
                <w:sz w:val="18"/>
                <w:szCs w:val="18"/>
              </w:rPr>
              <w:t>Drempelwaarde</w:t>
            </w:r>
          </w:p>
        </w:tc>
        <w:tc>
          <w:tcPr>
            <w:tcW w:w="3008" w:type="dxa"/>
            <w:shd w:val="clear" w:color="auto" w:fill="E7E6E6" w:themeFill="background2"/>
            <w:noWrap/>
            <w:hideMark/>
          </w:tcPr>
          <w:p w14:paraId="03BDA44F" w14:textId="77777777" w:rsidR="00082407" w:rsidRPr="00E708DC" w:rsidRDefault="00082407" w:rsidP="00B52C85">
            <w:pPr>
              <w:rPr>
                <w:sz w:val="18"/>
                <w:szCs w:val="18"/>
              </w:rPr>
            </w:pPr>
            <w:r w:rsidRPr="00E708DC">
              <w:rPr>
                <w:sz w:val="18"/>
                <w:szCs w:val="18"/>
              </w:rPr>
              <w:t xml:space="preserve">Drempelwaarde &gt;= 2, </w:t>
            </w:r>
            <w:r w:rsidRPr="00E708DC">
              <w:rPr>
                <w:sz w:val="18"/>
                <w:szCs w:val="18"/>
              </w:rPr>
              <w:br/>
              <w:t>Geen Biologisch, GVE/ha &lt;2,5</w:t>
            </w:r>
          </w:p>
        </w:tc>
        <w:tc>
          <w:tcPr>
            <w:tcW w:w="976" w:type="dxa"/>
            <w:noWrap/>
            <w:hideMark/>
          </w:tcPr>
          <w:p w14:paraId="1D552718"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212</w:t>
            </w:r>
          </w:p>
        </w:tc>
        <w:tc>
          <w:tcPr>
            <w:tcW w:w="1134" w:type="dxa"/>
            <w:noWrap/>
            <w:hideMark/>
          </w:tcPr>
          <w:p w14:paraId="66C986A1" w14:textId="77777777" w:rsidR="00082407" w:rsidRPr="00E708DC" w:rsidRDefault="00082407" w:rsidP="00B52C85">
            <w:pPr>
              <w:rPr>
                <w:sz w:val="18"/>
                <w:szCs w:val="18"/>
              </w:rPr>
            </w:pPr>
            <w:r w:rsidRPr="00E708DC">
              <w:rPr>
                <w:sz w:val="18"/>
                <w:szCs w:val="18"/>
              </w:rPr>
              <w:t>222</w:t>
            </w:r>
          </w:p>
        </w:tc>
        <w:tc>
          <w:tcPr>
            <w:tcW w:w="1134" w:type="dxa"/>
            <w:noWrap/>
            <w:hideMark/>
          </w:tcPr>
          <w:p w14:paraId="5C3EB032"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236</w:t>
            </w:r>
          </w:p>
        </w:tc>
      </w:tr>
      <w:tr w:rsidR="00082407" w:rsidRPr="00E708DC" w14:paraId="390793E8" w14:textId="77777777" w:rsidTr="00B52C85">
        <w:trPr>
          <w:trHeight w:val="300"/>
        </w:trPr>
        <w:tc>
          <w:tcPr>
            <w:tcW w:w="1686" w:type="dxa"/>
            <w:shd w:val="clear" w:color="auto" w:fill="E7E6E6" w:themeFill="background2"/>
            <w:noWrap/>
            <w:hideMark/>
          </w:tcPr>
          <w:p w14:paraId="7ADA2958" w14:textId="77777777" w:rsidR="00082407" w:rsidRPr="00E708DC" w:rsidRDefault="00082407" w:rsidP="00B52C85">
            <w:pPr>
              <w:rPr>
                <w:sz w:val="18"/>
                <w:szCs w:val="18"/>
              </w:rPr>
            </w:pPr>
            <w:r w:rsidRPr="00E708DC">
              <w:rPr>
                <w:sz w:val="18"/>
                <w:szCs w:val="18"/>
              </w:rPr>
              <w:t>Bedrijfstype</w:t>
            </w:r>
          </w:p>
        </w:tc>
        <w:tc>
          <w:tcPr>
            <w:tcW w:w="3008" w:type="dxa"/>
            <w:shd w:val="clear" w:color="auto" w:fill="E7E6E6" w:themeFill="background2"/>
            <w:noWrap/>
            <w:hideMark/>
          </w:tcPr>
          <w:p w14:paraId="1E710AAF" w14:textId="77777777" w:rsidR="00082407" w:rsidRPr="00E708DC" w:rsidRDefault="00082407" w:rsidP="00B52C85">
            <w:pPr>
              <w:rPr>
                <w:sz w:val="18"/>
                <w:szCs w:val="18"/>
              </w:rPr>
            </w:pPr>
            <w:r w:rsidRPr="00E708DC">
              <w:rPr>
                <w:sz w:val="18"/>
                <w:szCs w:val="18"/>
              </w:rPr>
              <w:t>Geen Biologisch, GVE/ha &lt;2,5</w:t>
            </w:r>
          </w:p>
        </w:tc>
        <w:tc>
          <w:tcPr>
            <w:tcW w:w="976" w:type="dxa"/>
            <w:noWrap/>
            <w:hideMark/>
          </w:tcPr>
          <w:p w14:paraId="71B39CD6"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2512</w:t>
            </w:r>
          </w:p>
        </w:tc>
        <w:tc>
          <w:tcPr>
            <w:tcW w:w="1134" w:type="dxa"/>
            <w:noWrap/>
            <w:hideMark/>
          </w:tcPr>
          <w:p w14:paraId="12949F9A" w14:textId="77777777" w:rsidR="00082407" w:rsidRPr="00E708DC" w:rsidRDefault="00082407" w:rsidP="00B52C85">
            <w:pPr>
              <w:rPr>
                <w:sz w:val="18"/>
                <w:szCs w:val="18"/>
              </w:rPr>
            </w:pPr>
            <w:r w:rsidRPr="00E708DC">
              <w:rPr>
                <w:sz w:val="18"/>
                <w:szCs w:val="18"/>
              </w:rPr>
              <w:t>2727</w:t>
            </w:r>
          </w:p>
        </w:tc>
        <w:tc>
          <w:tcPr>
            <w:tcW w:w="1134" w:type="dxa"/>
            <w:noWrap/>
            <w:hideMark/>
          </w:tcPr>
          <w:p w14:paraId="6ABB931C"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2948</w:t>
            </w:r>
          </w:p>
        </w:tc>
      </w:tr>
      <w:tr w:rsidR="005F67D5" w:rsidRPr="00E708DC" w14:paraId="00243759" w14:textId="77777777" w:rsidTr="00B52C85">
        <w:trPr>
          <w:trHeight w:val="300"/>
        </w:trPr>
        <w:tc>
          <w:tcPr>
            <w:tcW w:w="1686" w:type="dxa"/>
            <w:shd w:val="clear" w:color="auto" w:fill="E7E6E6" w:themeFill="background2"/>
            <w:noWrap/>
            <w:hideMark/>
          </w:tcPr>
          <w:p w14:paraId="72C1F2FC" w14:textId="77777777" w:rsidR="00082407" w:rsidRPr="00E708DC" w:rsidRDefault="00082407" w:rsidP="00B52C85">
            <w:pPr>
              <w:rPr>
                <w:sz w:val="18"/>
                <w:szCs w:val="18"/>
              </w:rPr>
            </w:pPr>
            <w:r w:rsidRPr="00E708DC">
              <w:rPr>
                <w:sz w:val="18"/>
                <w:szCs w:val="18"/>
              </w:rPr>
              <w:t>Afstand</w:t>
            </w:r>
          </w:p>
        </w:tc>
        <w:tc>
          <w:tcPr>
            <w:tcW w:w="3008" w:type="dxa"/>
            <w:shd w:val="clear" w:color="auto" w:fill="E7E6E6" w:themeFill="background2"/>
            <w:noWrap/>
            <w:hideMark/>
          </w:tcPr>
          <w:p w14:paraId="1593A73C" w14:textId="77777777" w:rsidR="00082407" w:rsidRPr="00E708DC" w:rsidRDefault="00082407" w:rsidP="00B52C85">
            <w:pPr>
              <w:rPr>
                <w:sz w:val="18"/>
                <w:szCs w:val="18"/>
              </w:rPr>
            </w:pPr>
            <w:r w:rsidRPr="00E708DC">
              <w:rPr>
                <w:sz w:val="18"/>
                <w:szCs w:val="18"/>
              </w:rPr>
              <w:t>-</w:t>
            </w:r>
          </w:p>
        </w:tc>
        <w:tc>
          <w:tcPr>
            <w:tcW w:w="976" w:type="dxa"/>
            <w:noWrap/>
            <w:hideMark/>
          </w:tcPr>
          <w:p w14:paraId="5C835BAC"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3393</w:t>
            </w:r>
          </w:p>
        </w:tc>
        <w:tc>
          <w:tcPr>
            <w:tcW w:w="1134" w:type="dxa"/>
            <w:noWrap/>
            <w:hideMark/>
          </w:tcPr>
          <w:p w14:paraId="3660BC23" w14:textId="77777777" w:rsidR="00082407" w:rsidRPr="00E708DC" w:rsidRDefault="00082407" w:rsidP="00B52C85">
            <w:pPr>
              <w:rPr>
                <w:b/>
                <w:bCs/>
                <w:sz w:val="18"/>
                <w:szCs w:val="18"/>
              </w:rPr>
            </w:pPr>
            <w:r w:rsidRPr="00E708DC">
              <w:rPr>
                <w:b/>
                <w:bCs/>
                <w:sz w:val="18"/>
                <w:szCs w:val="18"/>
              </w:rPr>
              <w:t>3692</w:t>
            </w:r>
          </w:p>
        </w:tc>
        <w:tc>
          <w:tcPr>
            <w:tcW w:w="1134" w:type="dxa"/>
            <w:noWrap/>
            <w:hideMark/>
          </w:tcPr>
          <w:p w14:paraId="381E5EB6" w14:textId="77777777" w:rsidR="00082407" w:rsidRPr="00E708DC" w:rsidRDefault="00082407" w:rsidP="00B52C85">
            <w:pPr>
              <w:rPr>
                <w:i/>
                <w:iCs/>
                <w:color w:val="595959" w:themeColor="text1" w:themeTint="A6"/>
                <w:sz w:val="18"/>
                <w:szCs w:val="18"/>
              </w:rPr>
            </w:pPr>
            <w:r w:rsidRPr="00E708DC">
              <w:rPr>
                <w:i/>
                <w:iCs/>
                <w:color w:val="595959" w:themeColor="text1" w:themeTint="A6"/>
                <w:sz w:val="18"/>
                <w:szCs w:val="18"/>
              </w:rPr>
              <w:t>4004</w:t>
            </w:r>
          </w:p>
        </w:tc>
      </w:tr>
    </w:tbl>
    <w:p w14:paraId="086C12E6" w14:textId="77777777" w:rsidR="00082407" w:rsidRPr="00E708DC" w:rsidRDefault="00082407" w:rsidP="00E708DC">
      <w:pPr>
        <w:jc w:val="both"/>
        <w:rPr>
          <w:sz w:val="18"/>
          <w:szCs w:val="18"/>
        </w:rPr>
      </w:pPr>
    </w:p>
    <w:p w14:paraId="351DB28F" w14:textId="77777777" w:rsidR="00082407" w:rsidRPr="00E708DC" w:rsidRDefault="00082407" w:rsidP="00B52C85">
      <w:pPr>
        <w:pStyle w:val="Caption"/>
      </w:pPr>
      <w:r w:rsidRPr="00E708DC">
        <w:lastRenderedPageBreak/>
        <w:t>Tabel 5. Berekende gemiddelde depositiereductie in mol/ha/jaar met standaarddeviatie. Aanliggende afstandsgrenzen ook weergegeven ter vergelijking. Variant B is gemarkeerd.</w:t>
      </w:r>
    </w:p>
    <w:tbl>
      <w:tblPr>
        <w:tblStyle w:val="TabelVerslag"/>
        <w:tblW w:w="8505" w:type="dxa"/>
        <w:tblInd w:w="-10" w:type="dxa"/>
        <w:tblLayout w:type="fixed"/>
        <w:tblLook w:val="04A0" w:firstRow="1" w:lastRow="0" w:firstColumn="1" w:lastColumn="0" w:noHBand="0" w:noVBand="1"/>
      </w:tblPr>
      <w:tblGrid>
        <w:gridCol w:w="1686"/>
        <w:gridCol w:w="1281"/>
        <w:gridCol w:w="1281"/>
        <w:gridCol w:w="1281"/>
        <w:gridCol w:w="2976"/>
      </w:tblGrid>
      <w:tr w:rsidR="00082407" w:rsidRPr="00E708DC" w14:paraId="324C6948" w14:textId="77777777" w:rsidTr="00B52C85">
        <w:trPr>
          <w:trHeight w:val="300"/>
        </w:trPr>
        <w:tc>
          <w:tcPr>
            <w:tcW w:w="1686" w:type="dxa"/>
            <w:shd w:val="clear" w:color="auto" w:fill="E7E6E6" w:themeFill="background2"/>
            <w:noWrap/>
          </w:tcPr>
          <w:p w14:paraId="4F57F839" w14:textId="77777777" w:rsidR="00082407" w:rsidRPr="00E708DC" w:rsidRDefault="00082407" w:rsidP="00B52C85">
            <w:pPr>
              <w:rPr>
                <w:sz w:val="18"/>
                <w:szCs w:val="18"/>
              </w:rPr>
            </w:pPr>
          </w:p>
        </w:tc>
        <w:tc>
          <w:tcPr>
            <w:tcW w:w="3843" w:type="dxa"/>
            <w:gridSpan w:val="3"/>
            <w:shd w:val="clear" w:color="auto" w:fill="E7E6E6" w:themeFill="background2"/>
            <w:noWrap/>
          </w:tcPr>
          <w:p w14:paraId="7CDA7CF4" w14:textId="77777777" w:rsidR="00082407" w:rsidRPr="00E708DC" w:rsidRDefault="00082407" w:rsidP="00B52C85">
            <w:pPr>
              <w:rPr>
                <w:sz w:val="18"/>
                <w:szCs w:val="18"/>
              </w:rPr>
            </w:pPr>
            <w:r w:rsidRPr="00E708DC">
              <w:rPr>
                <w:sz w:val="18"/>
                <w:szCs w:val="18"/>
              </w:rPr>
              <w:t>Afstand (m)</w:t>
            </w:r>
          </w:p>
        </w:tc>
        <w:tc>
          <w:tcPr>
            <w:tcW w:w="2976" w:type="dxa"/>
            <w:shd w:val="clear" w:color="auto" w:fill="E7E6E6" w:themeFill="background2"/>
          </w:tcPr>
          <w:p w14:paraId="64F8A7DB" w14:textId="77777777" w:rsidR="00082407" w:rsidRPr="00E708DC" w:rsidRDefault="00082407" w:rsidP="00B52C85">
            <w:pPr>
              <w:rPr>
                <w:b/>
                <w:bCs/>
                <w:i/>
                <w:iCs/>
                <w:sz w:val="18"/>
                <w:szCs w:val="18"/>
              </w:rPr>
            </w:pPr>
          </w:p>
        </w:tc>
      </w:tr>
      <w:tr w:rsidR="00B52C85" w:rsidRPr="00E708DC" w14:paraId="6EE57F47" w14:textId="77777777" w:rsidTr="00B52C85">
        <w:trPr>
          <w:trHeight w:val="300"/>
        </w:trPr>
        <w:tc>
          <w:tcPr>
            <w:tcW w:w="1686" w:type="dxa"/>
            <w:shd w:val="clear" w:color="auto" w:fill="E7E6E6" w:themeFill="background2"/>
            <w:noWrap/>
            <w:hideMark/>
          </w:tcPr>
          <w:p w14:paraId="386FB823" w14:textId="77777777" w:rsidR="00082407" w:rsidRPr="00E708DC" w:rsidRDefault="00082407" w:rsidP="00B52C85">
            <w:pPr>
              <w:rPr>
                <w:i/>
                <w:iCs/>
                <w:sz w:val="18"/>
                <w:szCs w:val="18"/>
              </w:rPr>
            </w:pPr>
            <w:r w:rsidRPr="00E708DC">
              <w:rPr>
                <w:i/>
                <w:iCs/>
                <w:sz w:val="18"/>
                <w:szCs w:val="18"/>
              </w:rPr>
              <w:t>Variant</w:t>
            </w:r>
          </w:p>
        </w:tc>
        <w:tc>
          <w:tcPr>
            <w:tcW w:w="1281" w:type="dxa"/>
            <w:shd w:val="clear" w:color="auto" w:fill="E7E6E6" w:themeFill="background2"/>
            <w:noWrap/>
            <w:hideMark/>
          </w:tcPr>
          <w:p w14:paraId="30F7ED68" w14:textId="77777777" w:rsidR="00082407" w:rsidRPr="00E708DC" w:rsidRDefault="00082407" w:rsidP="00B52C85">
            <w:pPr>
              <w:rPr>
                <w:b/>
                <w:bCs/>
                <w:i/>
                <w:iCs/>
                <w:color w:val="595959" w:themeColor="text1" w:themeTint="A6"/>
                <w:sz w:val="18"/>
                <w:szCs w:val="18"/>
              </w:rPr>
            </w:pPr>
            <w:r w:rsidRPr="00E708DC">
              <w:rPr>
                <w:b/>
                <w:bCs/>
                <w:i/>
                <w:iCs/>
                <w:color w:val="595959" w:themeColor="text1" w:themeTint="A6"/>
                <w:sz w:val="18"/>
                <w:szCs w:val="18"/>
              </w:rPr>
              <w:t>450m</w:t>
            </w:r>
          </w:p>
        </w:tc>
        <w:tc>
          <w:tcPr>
            <w:tcW w:w="1281" w:type="dxa"/>
            <w:shd w:val="clear" w:color="auto" w:fill="E7E6E6" w:themeFill="background2"/>
            <w:noWrap/>
            <w:hideMark/>
          </w:tcPr>
          <w:p w14:paraId="325B8EB1" w14:textId="77777777" w:rsidR="00082407" w:rsidRPr="00E708DC" w:rsidRDefault="00082407" w:rsidP="00B52C85">
            <w:pPr>
              <w:rPr>
                <w:b/>
                <w:bCs/>
                <w:sz w:val="18"/>
                <w:szCs w:val="18"/>
              </w:rPr>
            </w:pPr>
            <w:r w:rsidRPr="00E708DC">
              <w:rPr>
                <w:b/>
                <w:bCs/>
                <w:sz w:val="18"/>
                <w:szCs w:val="18"/>
              </w:rPr>
              <w:t>500m</w:t>
            </w:r>
          </w:p>
        </w:tc>
        <w:tc>
          <w:tcPr>
            <w:tcW w:w="1281" w:type="dxa"/>
            <w:shd w:val="clear" w:color="auto" w:fill="E7E6E6" w:themeFill="background2"/>
            <w:noWrap/>
            <w:hideMark/>
          </w:tcPr>
          <w:p w14:paraId="7D7DE2F4" w14:textId="77777777" w:rsidR="00082407" w:rsidRPr="00E708DC" w:rsidRDefault="00082407" w:rsidP="00B52C85">
            <w:pPr>
              <w:rPr>
                <w:b/>
                <w:bCs/>
                <w:i/>
                <w:iCs/>
                <w:sz w:val="18"/>
                <w:szCs w:val="18"/>
              </w:rPr>
            </w:pPr>
            <w:r w:rsidRPr="00E708DC">
              <w:rPr>
                <w:b/>
                <w:bCs/>
                <w:i/>
                <w:iCs/>
                <w:color w:val="595959" w:themeColor="text1" w:themeTint="A6"/>
                <w:sz w:val="18"/>
                <w:szCs w:val="18"/>
              </w:rPr>
              <w:t>550m</w:t>
            </w:r>
          </w:p>
        </w:tc>
        <w:tc>
          <w:tcPr>
            <w:tcW w:w="2976" w:type="dxa"/>
            <w:shd w:val="clear" w:color="auto" w:fill="E7E6E6" w:themeFill="background2"/>
          </w:tcPr>
          <w:p w14:paraId="6178B5DB" w14:textId="77777777" w:rsidR="00082407" w:rsidRPr="00E708DC" w:rsidRDefault="00082407" w:rsidP="00B52C85">
            <w:pPr>
              <w:rPr>
                <w:b/>
                <w:bCs/>
                <w:sz w:val="18"/>
                <w:szCs w:val="18"/>
              </w:rPr>
            </w:pPr>
            <w:r w:rsidRPr="00E708DC">
              <w:rPr>
                <w:b/>
                <w:bCs/>
                <w:sz w:val="18"/>
                <w:szCs w:val="18"/>
              </w:rPr>
              <w:t>Aantal bedrijven (op 250m)</w:t>
            </w:r>
          </w:p>
        </w:tc>
      </w:tr>
      <w:tr w:rsidR="00B52C85" w:rsidRPr="00E708DC" w14:paraId="3A46A412" w14:textId="77777777" w:rsidTr="00B52C85">
        <w:trPr>
          <w:trHeight w:val="300"/>
        </w:trPr>
        <w:tc>
          <w:tcPr>
            <w:tcW w:w="1686" w:type="dxa"/>
            <w:shd w:val="clear" w:color="auto" w:fill="E7E6E6" w:themeFill="background2"/>
            <w:noWrap/>
            <w:hideMark/>
          </w:tcPr>
          <w:p w14:paraId="7550B622" w14:textId="17FEB01A" w:rsidR="00082407" w:rsidRPr="00E708DC" w:rsidRDefault="00082407" w:rsidP="00B52C85">
            <w:pPr>
              <w:rPr>
                <w:sz w:val="18"/>
                <w:szCs w:val="18"/>
              </w:rPr>
            </w:pPr>
            <w:r w:rsidRPr="00E708DC">
              <w:rPr>
                <w:sz w:val="18"/>
                <w:szCs w:val="18"/>
              </w:rPr>
              <w:t>Drempelwaarde</w:t>
            </w:r>
          </w:p>
        </w:tc>
        <w:tc>
          <w:tcPr>
            <w:tcW w:w="1281" w:type="dxa"/>
            <w:noWrap/>
            <w:hideMark/>
          </w:tcPr>
          <w:p w14:paraId="3468338F"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10,8</w:t>
            </w:r>
            <w:r w:rsidRPr="00E708DC">
              <w:rPr>
                <w:rFonts w:cstheme="minorHAnsi"/>
                <w:i/>
                <w:iCs/>
                <w:color w:val="595959" w:themeColor="text1" w:themeTint="A6"/>
                <w:sz w:val="18"/>
                <w:szCs w:val="18"/>
              </w:rPr>
              <w:t>±49,6</w:t>
            </w:r>
          </w:p>
        </w:tc>
        <w:tc>
          <w:tcPr>
            <w:tcW w:w="1281" w:type="dxa"/>
            <w:noWrap/>
            <w:hideMark/>
          </w:tcPr>
          <w:p w14:paraId="1C8EBC82" w14:textId="77777777" w:rsidR="00082407" w:rsidRPr="00E708DC" w:rsidRDefault="00082407" w:rsidP="00B52C85">
            <w:pPr>
              <w:rPr>
                <w:rFonts w:cs="Calibri"/>
                <w:b/>
                <w:bCs/>
                <w:sz w:val="18"/>
                <w:szCs w:val="18"/>
              </w:rPr>
            </w:pPr>
            <w:r w:rsidRPr="00E708DC">
              <w:rPr>
                <w:rFonts w:cs="Calibri"/>
                <w:b/>
                <w:bCs/>
                <w:sz w:val="18"/>
                <w:szCs w:val="18"/>
              </w:rPr>
              <w:t>11,1</w:t>
            </w:r>
            <w:r w:rsidRPr="00E708DC">
              <w:rPr>
                <w:rFonts w:cstheme="minorHAnsi"/>
                <w:sz w:val="18"/>
                <w:szCs w:val="18"/>
              </w:rPr>
              <w:t>±49,6</w:t>
            </w:r>
          </w:p>
        </w:tc>
        <w:tc>
          <w:tcPr>
            <w:tcW w:w="1281" w:type="dxa"/>
            <w:noWrap/>
            <w:hideMark/>
          </w:tcPr>
          <w:p w14:paraId="2AE28C9D"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12,0</w:t>
            </w:r>
            <w:r w:rsidRPr="00E708DC">
              <w:rPr>
                <w:rFonts w:cstheme="minorHAnsi"/>
                <w:i/>
                <w:iCs/>
                <w:color w:val="595959" w:themeColor="text1" w:themeTint="A6"/>
                <w:sz w:val="18"/>
                <w:szCs w:val="18"/>
              </w:rPr>
              <w:t>±49,8</w:t>
            </w:r>
          </w:p>
        </w:tc>
        <w:tc>
          <w:tcPr>
            <w:tcW w:w="2976" w:type="dxa"/>
          </w:tcPr>
          <w:p w14:paraId="50391E27" w14:textId="77777777" w:rsidR="00082407" w:rsidRPr="00E708DC" w:rsidRDefault="00082407" w:rsidP="00B52C85">
            <w:pPr>
              <w:rPr>
                <w:sz w:val="18"/>
                <w:szCs w:val="18"/>
              </w:rPr>
            </w:pPr>
            <w:r w:rsidRPr="00E708DC">
              <w:rPr>
                <w:sz w:val="18"/>
                <w:szCs w:val="18"/>
              </w:rPr>
              <w:t>ca. 222 Bedrijven</w:t>
            </w:r>
          </w:p>
        </w:tc>
      </w:tr>
      <w:tr w:rsidR="00082407" w:rsidRPr="00E708DC" w14:paraId="34C2D1C2" w14:textId="77777777" w:rsidTr="00B52C85">
        <w:trPr>
          <w:trHeight w:val="300"/>
        </w:trPr>
        <w:tc>
          <w:tcPr>
            <w:tcW w:w="1686" w:type="dxa"/>
            <w:shd w:val="clear" w:color="auto" w:fill="E7E6E6" w:themeFill="background2"/>
            <w:noWrap/>
            <w:hideMark/>
          </w:tcPr>
          <w:p w14:paraId="43112194" w14:textId="77777777" w:rsidR="00082407" w:rsidRPr="00E708DC" w:rsidRDefault="00082407" w:rsidP="00B52C85">
            <w:pPr>
              <w:rPr>
                <w:color w:val="595959" w:themeColor="text1" w:themeTint="A6"/>
                <w:sz w:val="18"/>
                <w:szCs w:val="18"/>
              </w:rPr>
            </w:pPr>
            <w:r w:rsidRPr="00E708DC">
              <w:rPr>
                <w:color w:val="595959" w:themeColor="text1" w:themeTint="A6"/>
                <w:sz w:val="18"/>
                <w:szCs w:val="18"/>
              </w:rPr>
              <w:t>Bedrijfstype</w:t>
            </w:r>
          </w:p>
        </w:tc>
        <w:tc>
          <w:tcPr>
            <w:tcW w:w="1281" w:type="dxa"/>
            <w:noWrap/>
            <w:hideMark/>
          </w:tcPr>
          <w:p w14:paraId="0341F8D8"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24,3</w:t>
            </w:r>
            <w:r w:rsidRPr="00E708DC">
              <w:rPr>
                <w:rFonts w:cstheme="minorHAnsi"/>
                <w:i/>
                <w:iCs/>
                <w:color w:val="595959" w:themeColor="text1" w:themeTint="A6"/>
                <w:sz w:val="18"/>
                <w:szCs w:val="18"/>
              </w:rPr>
              <w:t>±53,8</w:t>
            </w:r>
          </w:p>
        </w:tc>
        <w:tc>
          <w:tcPr>
            <w:tcW w:w="1281" w:type="dxa"/>
            <w:noWrap/>
            <w:hideMark/>
          </w:tcPr>
          <w:p w14:paraId="14F4344A" w14:textId="77777777" w:rsidR="00082407" w:rsidRPr="00E708DC" w:rsidRDefault="00082407" w:rsidP="00B52C85">
            <w:pPr>
              <w:rPr>
                <w:rFonts w:cs="Calibri"/>
                <w:b/>
                <w:bCs/>
                <w:i/>
                <w:iCs/>
                <w:color w:val="595959" w:themeColor="text1" w:themeTint="A6"/>
                <w:sz w:val="18"/>
                <w:szCs w:val="18"/>
              </w:rPr>
            </w:pPr>
            <w:r w:rsidRPr="00E708DC">
              <w:rPr>
                <w:rFonts w:cs="Calibri"/>
                <w:b/>
                <w:bCs/>
                <w:i/>
                <w:iCs/>
                <w:color w:val="595959" w:themeColor="text1" w:themeTint="A6"/>
                <w:sz w:val="18"/>
                <w:szCs w:val="18"/>
              </w:rPr>
              <w:t>25,5</w:t>
            </w:r>
            <w:r w:rsidRPr="00E708DC">
              <w:rPr>
                <w:rFonts w:cstheme="minorHAnsi"/>
                <w:i/>
                <w:iCs/>
                <w:color w:val="595959" w:themeColor="text1" w:themeTint="A6"/>
                <w:sz w:val="18"/>
                <w:szCs w:val="18"/>
              </w:rPr>
              <w:t>±54,1</w:t>
            </w:r>
          </w:p>
        </w:tc>
        <w:tc>
          <w:tcPr>
            <w:tcW w:w="1281" w:type="dxa"/>
            <w:noWrap/>
            <w:hideMark/>
          </w:tcPr>
          <w:p w14:paraId="7786A8BD"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27,6</w:t>
            </w:r>
            <w:r w:rsidRPr="00E708DC">
              <w:rPr>
                <w:rFonts w:cstheme="minorHAnsi"/>
                <w:i/>
                <w:iCs/>
                <w:color w:val="595959" w:themeColor="text1" w:themeTint="A6"/>
                <w:sz w:val="18"/>
                <w:szCs w:val="18"/>
              </w:rPr>
              <w:t>±54,5</w:t>
            </w:r>
          </w:p>
        </w:tc>
        <w:tc>
          <w:tcPr>
            <w:tcW w:w="2976" w:type="dxa"/>
          </w:tcPr>
          <w:p w14:paraId="040451CD" w14:textId="77777777" w:rsidR="00082407" w:rsidRPr="00E708DC" w:rsidRDefault="00082407" w:rsidP="00B52C85">
            <w:pPr>
              <w:rPr>
                <w:color w:val="595959" w:themeColor="text1" w:themeTint="A6"/>
                <w:sz w:val="18"/>
                <w:szCs w:val="18"/>
              </w:rPr>
            </w:pPr>
            <w:r w:rsidRPr="00E708DC">
              <w:rPr>
                <w:color w:val="595959" w:themeColor="text1" w:themeTint="A6"/>
                <w:sz w:val="18"/>
                <w:szCs w:val="18"/>
              </w:rPr>
              <w:t>ca. 2727 Bedrijven</w:t>
            </w:r>
          </w:p>
        </w:tc>
      </w:tr>
      <w:tr w:rsidR="00082407" w:rsidRPr="00E708DC" w14:paraId="5596994C" w14:textId="77777777" w:rsidTr="00B52C85">
        <w:trPr>
          <w:trHeight w:val="300"/>
        </w:trPr>
        <w:tc>
          <w:tcPr>
            <w:tcW w:w="1686" w:type="dxa"/>
            <w:shd w:val="clear" w:color="auto" w:fill="E7E6E6" w:themeFill="background2"/>
            <w:noWrap/>
            <w:hideMark/>
          </w:tcPr>
          <w:p w14:paraId="30F5C05E" w14:textId="77777777" w:rsidR="00082407" w:rsidRPr="00E708DC" w:rsidRDefault="00082407" w:rsidP="00B52C85">
            <w:pPr>
              <w:rPr>
                <w:color w:val="595959" w:themeColor="text1" w:themeTint="A6"/>
                <w:sz w:val="18"/>
                <w:szCs w:val="18"/>
              </w:rPr>
            </w:pPr>
            <w:r w:rsidRPr="00E708DC">
              <w:rPr>
                <w:color w:val="595959" w:themeColor="text1" w:themeTint="A6"/>
                <w:sz w:val="18"/>
                <w:szCs w:val="18"/>
              </w:rPr>
              <w:t>Afstand</w:t>
            </w:r>
          </w:p>
        </w:tc>
        <w:tc>
          <w:tcPr>
            <w:tcW w:w="1281" w:type="dxa"/>
            <w:noWrap/>
            <w:hideMark/>
          </w:tcPr>
          <w:p w14:paraId="5EE19529"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49,8</w:t>
            </w:r>
            <w:r w:rsidRPr="00E708DC">
              <w:rPr>
                <w:rFonts w:cstheme="minorHAnsi"/>
                <w:i/>
                <w:iCs/>
                <w:color w:val="595959" w:themeColor="text1" w:themeTint="A6"/>
                <w:sz w:val="18"/>
                <w:szCs w:val="18"/>
              </w:rPr>
              <w:t>±86,6</w:t>
            </w:r>
          </w:p>
        </w:tc>
        <w:tc>
          <w:tcPr>
            <w:tcW w:w="1281" w:type="dxa"/>
            <w:noWrap/>
            <w:hideMark/>
          </w:tcPr>
          <w:p w14:paraId="0F243CE2" w14:textId="77777777" w:rsidR="00082407" w:rsidRPr="00E708DC" w:rsidRDefault="00082407" w:rsidP="00B52C85">
            <w:pPr>
              <w:rPr>
                <w:rFonts w:cs="Calibri"/>
                <w:b/>
                <w:bCs/>
                <w:i/>
                <w:iCs/>
                <w:color w:val="595959" w:themeColor="text1" w:themeTint="A6"/>
                <w:sz w:val="18"/>
                <w:szCs w:val="18"/>
              </w:rPr>
            </w:pPr>
            <w:r w:rsidRPr="00E708DC">
              <w:rPr>
                <w:rFonts w:cs="Calibri"/>
                <w:b/>
                <w:bCs/>
                <w:i/>
                <w:iCs/>
                <w:color w:val="595959" w:themeColor="text1" w:themeTint="A6"/>
                <w:sz w:val="18"/>
                <w:szCs w:val="18"/>
              </w:rPr>
              <w:t>52,9</w:t>
            </w:r>
            <w:r w:rsidRPr="00E708DC">
              <w:rPr>
                <w:rFonts w:cstheme="minorHAnsi"/>
                <w:i/>
                <w:iCs/>
                <w:color w:val="595959" w:themeColor="text1" w:themeTint="A6"/>
                <w:sz w:val="18"/>
                <w:szCs w:val="18"/>
              </w:rPr>
              <w:t>±87,9</w:t>
            </w:r>
          </w:p>
        </w:tc>
        <w:tc>
          <w:tcPr>
            <w:tcW w:w="1281" w:type="dxa"/>
            <w:noWrap/>
            <w:hideMark/>
          </w:tcPr>
          <w:p w14:paraId="7C406EA8" w14:textId="77777777" w:rsidR="00082407" w:rsidRPr="00E708DC" w:rsidRDefault="00082407" w:rsidP="00B52C85">
            <w:pPr>
              <w:rPr>
                <w:rFonts w:cs="Calibri"/>
                <w:i/>
                <w:iCs/>
                <w:color w:val="595959" w:themeColor="text1" w:themeTint="A6"/>
                <w:sz w:val="18"/>
                <w:szCs w:val="18"/>
              </w:rPr>
            </w:pPr>
            <w:r w:rsidRPr="00E708DC">
              <w:rPr>
                <w:rFonts w:cs="Calibri"/>
                <w:i/>
                <w:iCs/>
                <w:color w:val="595959" w:themeColor="text1" w:themeTint="A6"/>
                <w:sz w:val="18"/>
                <w:szCs w:val="18"/>
              </w:rPr>
              <w:t>56,4</w:t>
            </w:r>
            <w:r w:rsidRPr="00E708DC">
              <w:rPr>
                <w:rFonts w:cstheme="minorHAnsi"/>
                <w:i/>
                <w:iCs/>
                <w:color w:val="595959" w:themeColor="text1" w:themeTint="A6"/>
                <w:sz w:val="18"/>
                <w:szCs w:val="18"/>
              </w:rPr>
              <w:t>±88,9</w:t>
            </w:r>
          </w:p>
        </w:tc>
        <w:tc>
          <w:tcPr>
            <w:tcW w:w="2976" w:type="dxa"/>
          </w:tcPr>
          <w:p w14:paraId="4EE22AF3" w14:textId="77777777" w:rsidR="00082407" w:rsidRPr="00E708DC" w:rsidRDefault="00082407" w:rsidP="00B52C85">
            <w:pPr>
              <w:rPr>
                <w:color w:val="595959" w:themeColor="text1" w:themeTint="A6"/>
                <w:sz w:val="18"/>
                <w:szCs w:val="18"/>
              </w:rPr>
            </w:pPr>
            <w:r w:rsidRPr="00E708DC">
              <w:rPr>
                <w:color w:val="595959" w:themeColor="text1" w:themeTint="A6"/>
                <w:sz w:val="18"/>
                <w:szCs w:val="18"/>
              </w:rPr>
              <w:t>ca. 3692 Bedrijven</w:t>
            </w:r>
          </w:p>
        </w:tc>
      </w:tr>
    </w:tbl>
    <w:p w14:paraId="0D83DD77" w14:textId="77777777" w:rsidR="00082407" w:rsidRPr="00E708DC" w:rsidRDefault="00082407" w:rsidP="00E708DC">
      <w:pPr>
        <w:jc w:val="both"/>
        <w:rPr>
          <w:sz w:val="18"/>
          <w:szCs w:val="18"/>
        </w:rPr>
      </w:pPr>
    </w:p>
    <w:p w14:paraId="16D3E471" w14:textId="77777777" w:rsidR="00082407" w:rsidRPr="00E708DC" w:rsidRDefault="00082407" w:rsidP="00E708DC">
      <w:pPr>
        <w:jc w:val="both"/>
        <w:rPr>
          <w:sz w:val="18"/>
          <w:szCs w:val="18"/>
        </w:rPr>
      </w:pPr>
    </w:p>
    <w:p w14:paraId="59EF7E18" w14:textId="77777777" w:rsidR="00082407" w:rsidRPr="00E708DC" w:rsidRDefault="00082407" w:rsidP="00B52C85">
      <w:pPr>
        <w:pStyle w:val="Caption"/>
      </w:pPr>
      <w:r w:rsidRPr="00E708DC">
        <w:t>Tabel 6. Berekende gemiddelde depositiereductie per diercategorie in mol/ha/jaar voor de afstand tot 500 meter vanaf Natura 2000-gebieden, met standaarddeviatie. Variant B is gemarkeerd.</w:t>
      </w:r>
    </w:p>
    <w:tbl>
      <w:tblPr>
        <w:tblStyle w:val="TabelVerslag"/>
        <w:tblW w:w="8505" w:type="dxa"/>
        <w:tblInd w:w="-10" w:type="dxa"/>
        <w:tblLayout w:type="fixed"/>
        <w:tblLook w:val="04A0" w:firstRow="1" w:lastRow="0" w:firstColumn="1" w:lastColumn="0" w:noHBand="0" w:noVBand="1"/>
      </w:tblPr>
      <w:tblGrid>
        <w:gridCol w:w="1539"/>
        <w:gridCol w:w="1361"/>
        <w:gridCol w:w="1353"/>
        <w:gridCol w:w="1417"/>
        <w:gridCol w:w="1418"/>
        <w:gridCol w:w="1417"/>
      </w:tblGrid>
      <w:tr w:rsidR="00082407" w:rsidRPr="00E708DC" w14:paraId="7ED4A8B6" w14:textId="77777777" w:rsidTr="00B52C85">
        <w:trPr>
          <w:trHeight w:val="300"/>
        </w:trPr>
        <w:tc>
          <w:tcPr>
            <w:tcW w:w="1539" w:type="dxa"/>
            <w:shd w:val="clear" w:color="auto" w:fill="E7E6E6" w:themeFill="background2"/>
            <w:noWrap/>
          </w:tcPr>
          <w:p w14:paraId="53C53DA7" w14:textId="77777777" w:rsidR="00082407" w:rsidRPr="00E708DC" w:rsidRDefault="00082407" w:rsidP="00E708DC">
            <w:pPr>
              <w:jc w:val="both"/>
              <w:rPr>
                <w:sz w:val="18"/>
                <w:szCs w:val="18"/>
              </w:rPr>
            </w:pPr>
          </w:p>
        </w:tc>
        <w:tc>
          <w:tcPr>
            <w:tcW w:w="6966" w:type="dxa"/>
            <w:gridSpan w:val="5"/>
            <w:shd w:val="clear" w:color="auto" w:fill="E7E6E6" w:themeFill="background2"/>
            <w:noWrap/>
          </w:tcPr>
          <w:p w14:paraId="50DB0ED4" w14:textId="77777777" w:rsidR="00082407" w:rsidRPr="00E708DC" w:rsidRDefault="00082407" w:rsidP="00E708DC">
            <w:pPr>
              <w:jc w:val="both"/>
              <w:rPr>
                <w:b/>
                <w:bCs/>
                <w:i/>
                <w:iCs/>
                <w:sz w:val="18"/>
                <w:szCs w:val="18"/>
              </w:rPr>
            </w:pPr>
            <w:r w:rsidRPr="00E708DC">
              <w:rPr>
                <w:sz w:val="18"/>
                <w:szCs w:val="18"/>
              </w:rPr>
              <w:t>Afstand 500m</w:t>
            </w:r>
          </w:p>
        </w:tc>
      </w:tr>
      <w:tr w:rsidR="00082407" w:rsidRPr="00E708DC" w14:paraId="65C72AD3" w14:textId="77777777" w:rsidTr="00B52C85">
        <w:trPr>
          <w:trHeight w:val="300"/>
        </w:trPr>
        <w:tc>
          <w:tcPr>
            <w:tcW w:w="1539" w:type="dxa"/>
            <w:shd w:val="clear" w:color="auto" w:fill="E7E6E6" w:themeFill="background2"/>
            <w:noWrap/>
            <w:hideMark/>
          </w:tcPr>
          <w:p w14:paraId="3F595C2E" w14:textId="77777777" w:rsidR="00082407" w:rsidRPr="00E708DC" w:rsidRDefault="00082407" w:rsidP="00E708DC">
            <w:pPr>
              <w:jc w:val="both"/>
              <w:rPr>
                <w:i/>
                <w:iCs/>
                <w:sz w:val="18"/>
                <w:szCs w:val="18"/>
              </w:rPr>
            </w:pPr>
            <w:r w:rsidRPr="00E708DC">
              <w:rPr>
                <w:i/>
                <w:iCs/>
                <w:sz w:val="18"/>
                <w:szCs w:val="18"/>
              </w:rPr>
              <w:t>Variant</w:t>
            </w:r>
          </w:p>
        </w:tc>
        <w:tc>
          <w:tcPr>
            <w:tcW w:w="1361" w:type="dxa"/>
            <w:shd w:val="clear" w:color="auto" w:fill="E7E6E6" w:themeFill="background2"/>
            <w:noWrap/>
            <w:hideMark/>
          </w:tcPr>
          <w:p w14:paraId="62323989" w14:textId="77777777" w:rsidR="00082407" w:rsidRPr="00E708DC" w:rsidRDefault="00082407" w:rsidP="00E708DC">
            <w:pPr>
              <w:jc w:val="both"/>
              <w:rPr>
                <w:b/>
                <w:bCs/>
                <w:sz w:val="18"/>
                <w:szCs w:val="18"/>
              </w:rPr>
            </w:pPr>
            <w:r w:rsidRPr="00E708DC">
              <w:rPr>
                <w:b/>
                <w:bCs/>
                <w:sz w:val="18"/>
                <w:szCs w:val="18"/>
              </w:rPr>
              <w:t>Melkvee</w:t>
            </w:r>
          </w:p>
        </w:tc>
        <w:tc>
          <w:tcPr>
            <w:tcW w:w="1353" w:type="dxa"/>
            <w:shd w:val="clear" w:color="auto" w:fill="E7E6E6" w:themeFill="background2"/>
            <w:noWrap/>
            <w:hideMark/>
          </w:tcPr>
          <w:p w14:paraId="3BD61B08" w14:textId="77777777" w:rsidR="00082407" w:rsidRPr="00E708DC" w:rsidRDefault="00082407" w:rsidP="00E708DC">
            <w:pPr>
              <w:jc w:val="both"/>
              <w:rPr>
                <w:b/>
                <w:bCs/>
                <w:sz w:val="18"/>
                <w:szCs w:val="18"/>
              </w:rPr>
            </w:pPr>
            <w:r w:rsidRPr="00E708DC">
              <w:rPr>
                <w:b/>
                <w:bCs/>
                <w:sz w:val="18"/>
                <w:szCs w:val="18"/>
              </w:rPr>
              <w:t>Rundvee</w:t>
            </w:r>
          </w:p>
        </w:tc>
        <w:tc>
          <w:tcPr>
            <w:tcW w:w="1417" w:type="dxa"/>
            <w:shd w:val="clear" w:color="auto" w:fill="E7E6E6" w:themeFill="background2"/>
            <w:noWrap/>
            <w:hideMark/>
          </w:tcPr>
          <w:p w14:paraId="1FD7C8B7" w14:textId="77777777" w:rsidR="00082407" w:rsidRPr="00E708DC" w:rsidRDefault="00082407" w:rsidP="00E708DC">
            <w:pPr>
              <w:jc w:val="both"/>
              <w:rPr>
                <w:b/>
                <w:bCs/>
                <w:sz w:val="18"/>
                <w:szCs w:val="18"/>
              </w:rPr>
            </w:pPr>
            <w:r w:rsidRPr="00E708DC">
              <w:rPr>
                <w:b/>
                <w:bCs/>
                <w:sz w:val="18"/>
                <w:szCs w:val="18"/>
              </w:rPr>
              <w:t>Varkens</w:t>
            </w:r>
          </w:p>
        </w:tc>
        <w:tc>
          <w:tcPr>
            <w:tcW w:w="1418" w:type="dxa"/>
            <w:shd w:val="clear" w:color="auto" w:fill="E7E6E6" w:themeFill="background2"/>
          </w:tcPr>
          <w:p w14:paraId="343BE0E9" w14:textId="77777777" w:rsidR="00082407" w:rsidRPr="00E708DC" w:rsidRDefault="00082407" w:rsidP="00E708DC">
            <w:pPr>
              <w:jc w:val="both"/>
              <w:rPr>
                <w:b/>
                <w:bCs/>
                <w:sz w:val="18"/>
                <w:szCs w:val="18"/>
              </w:rPr>
            </w:pPr>
            <w:r w:rsidRPr="00E708DC">
              <w:rPr>
                <w:b/>
                <w:bCs/>
                <w:sz w:val="18"/>
                <w:szCs w:val="18"/>
              </w:rPr>
              <w:t>Pluimvee</w:t>
            </w:r>
          </w:p>
        </w:tc>
        <w:tc>
          <w:tcPr>
            <w:tcW w:w="1417" w:type="dxa"/>
            <w:shd w:val="clear" w:color="auto" w:fill="E7E6E6" w:themeFill="background2"/>
          </w:tcPr>
          <w:p w14:paraId="7830089B" w14:textId="77777777" w:rsidR="00082407" w:rsidRPr="00E708DC" w:rsidRDefault="00082407" w:rsidP="00E708DC">
            <w:pPr>
              <w:jc w:val="both"/>
              <w:rPr>
                <w:b/>
                <w:bCs/>
                <w:sz w:val="18"/>
                <w:szCs w:val="18"/>
              </w:rPr>
            </w:pPr>
            <w:r w:rsidRPr="00E708DC">
              <w:rPr>
                <w:b/>
                <w:bCs/>
                <w:sz w:val="18"/>
                <w:szCs w:val="18"/>
              </w:rPr>
              <w:t>Overig</w:t>
            </w:r>
          </w:p>
        </w:tc>
      </w:tr>
      <w:tr w:rsidR="00B52C85" w:rsidRPr="00E708DC" w14:paraId="6561EA13" w14:textId="77777777" w:rsidTr="00B52C85">
        <w:trPr>
          <w:trHeight w:val="300"/>
        </w:trPr>
        <w:tc>
          <w:tcPr>
            <w:tcW w:w="1539" w:type="dxa"/>
            <w:shd w:val="clear" w:color="auto" w:fill="E7E6E6" w:themeFill="background2"/>
            <w:noWrap/>
            <w:hideMark/>
          </w:tcPr>
          <w:p w14:paraId="24C2DF0F" w14:textId="77777777" w:rsidR="00082407" w:rsidRPr="00E708DC" w:rsidRDefault="00082407" w:rsidP="00E708DC">
            <w:pPr>
              <w:jc w:val="both"/>
              <w:rPr>
                <w:sz w:val="18"/>
                <w:szCs w:val="18"/>
              </w:rPr>
            </w:pPr>
            <w:proofErr w:type="spellStart"/>
            <w:r w:rsidRPr="00E708DC">
              <w:rPr>
                <w:sz w:val="18"/>
                <w:szCs w:val="18"/>
              </w:rPr>
              <w:t>Drempel-waarde</w:t>
            </w:r>
            <w:proofErr w:type="spellEnd"/>
          </w:p>
        </w:tc>
        <w:tc>
          <w:tcPr>
            <w:tcW w:w="1361" w:type="dxa"/>
            <w:noWrap/>
            <w:hideMark/>
          </w:tcPr>
          <w:p w14:paraId="62F40655" w14:textId="77777777" w:rsidR="00082407" w:rsidRPr="00E708DC" w:rsidRDefault="00082407" w:rsidP="00E708DC">
            <w:pPr>
              <w:jc w:val="both"/>
              <w:rPr>
                <w:rFonts w:cs="Calibri"/>
                <w:sz w:val="18"/>
                <w:szCs w:val="18"/>
              </w:rPr>
            </w:pPr>
            <w:r w:rsidRPr="00E708DC">
              <w:rPr>
                <w:rFonts w:cs="Calibri"/>
                <w:b/>
                <w:bCs/>
                <w:sz w:val="18"/>
                <w:szCs w:val="18"/>
              </w:rPr>
              <w:t>7,3</w:t>
            </w:r>
            <w:r w:rsidRPr="00E708DC">
              <w:rPr>
                <w:rFonts w:cstheme="minorHAnsi"/>
                <w:sz w:val="18"/>
                <w:szCs w:val="18"/>
              </w:rPr>
              <w:t>±34,5</w:t>
            </w:r>
          </w:p>
        </w:tc>
        <w:tc>
          <w:tcPr>
            <w:tcW w:w="1353" w:type="dxa"/>
            <w:noWrap/>
            <w:hideMark/>
          </w:tcPr>
          <w:p w14:paraId="46A3DA72" w14:textId="77777777" w:rsidR="00082407" w:rsidRPr="00E708DC" w:rsidRDefault="00082407" w:rsidP="00E708DC">
            <w:pPr>
              <w:jc w:val="both"/>
              <w:rPr>
                <w:rFonts w:cs="Calibri"/>
                <w:sz w:val="18"/>
                <w:szCs w:val="18"/>
              </w:rPr>
            </w:pPr>
            <w:r w:rsidRPr="00E708DC">
              <w:rPr>
                <w:rFonts w:cs="Calibri"/>
                <w:b/>
                <w:bCs/>
                <w:sz w:val="18"/>
                <w:szCs w:val="18"/>
              </w:rPr>
              <w:t>0,7</w:t>
            </w:r>
            <w:r w:rsidRPr="00E708DC">
              <w:rPr>
                <w:rFonts w:cstheme="minorHAnsi"/>
                <w:sz w:val="18"/>
                <w:szCs w:val="18"/>
              </w:rPr>
              <w:t>±5,6</w:t>
            </w:r>
          </w:p>
        </w:tc>
        <w:tc>
          <w:tcPr>
            <w:tcW w:w="1417" w:type="dxa"/>
            <w:noWrap/>
            <w:hideMark/>
          </w:tcPr>
          <w:p w14:paraId="17003304" w14:textId="77777777" w:rsidR="00082407" w:rsidRPr="00E708DC" w:rsidRDefault="00082407" w:rsidP="00E708DC">
            <w:pPr>
              <w:jc w:val="both"/>
              <w:rPr>
                <w:rFonts w:cs="Calibri"/>
                <w:sz w:val="18"/>
                <w:szCs w:val="18"/>
              </w:rPr>
            </w:pPr>
            <w:r w:rsidRPr="00E708DC">
              <w:rPr>
                <w:rFonts w:cs="Calibri"/>
                <w:b/>
                <w:bCs/>
                <w:sz w:val="18"/>
                <w:szCs w:val="18"/>
              </w:rPr>
              <w:t>0,8</w:t>
            </w:r>
            <w:r w:rsidRPr="00E708DC">
              <w:rPr>
                <w:rFonts w:cstheme="minorHAnsi"/>
                <w:sz w:val="18"/>
                <w:szCs w:val="18"/>
              </w:rPr>
              <w:t>±19,2</w:t>
            </w:r>
          </w:p>
        </w:tc>
        <w:tc>
          <w:tcPr>
            <w:tcW w:w="1418" w:type="dxa"/>
          </w:tcPr>
          <w:p w14:paraId="7DB1CDA2" w14:textId="77777777" w:rsidR="00082407" w:rsidRPr="00E708DC" w:rsidRDefault="00082407" w:rsidP="00E708DC">
            <w:pPr>
              <w:jc w:val="both"/>
              <w:rPr>
                <w:rFonts w:cs="Calibri"/>
                <w:b/>
                <w:bCs/>
                <w:sz w:val="18"/>
                <w:szCs w:val="18"/>
              </w:rPr>
            </w:pPr>
            <w:r w:rsidRPr="00E708DC">
              <w:rPr>
                <w:rFonts w:cs="Calibri"/>
                <w:b/>
                <w:bCs/>
                <w:sz w:val="18"/>
                <w:szCs w:val="18"/>
              </w:rPr>
              <w:t>1,7</w:t>
            </w:r>
            <w:r w:rsidRPr="00E708DC">
              <w:rPr>
                <w:rFonts w:cstheme="minorHAnsi"/>
                <w:sz w:val="18"/>
                <w:szCs w:val="18"/>
              </w:rPr>
              <w:t>±7,8</w:t>
            </w:r>
          </w:p>
        </w:tc>
        <w:tc>
          <w:tcPr>
            <w:tcW w:w="1417" w:type="dxa"/>
          </w:tcPr>
          <w:p w14:paraId="292AADFF" w14:textId="77777777" w:rsidR="00082407" w:rsidRPr="00E708DC" w:rsidRDefault="00082407" w:rsidP="00E708DC">
            <w:pPr>
              <w:jc w:val="both"/>
              <w:rPr>
                <w:rFonts w:cs="Calibri"/>
                <w:b/>
                <w:bCs/>
                <w:sz w:val="18"/>
                <w:szCs w:val="18"/>
              </w:rPr>
            </w:pPr>
            <w:r w:rsidRPr="00E708DC">
              <w:rPr>
                <w:rFonts w:cs="Calibri"/>
                <w:b/>
                <w:bCs/>
                <w:sz w:val="18"/>
                <w:szCs w:val="18"/>
              </w:rPr>
              <w:t>0,5</w:t>
            </w:r>
            <w:r w:rsidRPr="00E708DC">
              <w:rPr>
                <w:rFonts w:cstheme="minorHAnsi"/>
                <w:sz w:val="18"/>
                <w:szCs w:val="18"/>
              </w:rPr>
              <w:t>±5,4</w:t>
            </w:r>
          </w:p>
        </w:tc>
      </w:tr>
      <w:tr w:rsidR="00082407" w:rsidRPr="00E708DC" w14:paraId="08233952" w14:textId="77777777" w:rsidTr="00B52C85">
        <w:trPr>
          <w:trHeight w:val="300"/>
        </w:trPr>
        <w:tc>
          <w:tcPr>
            <w:tcW w:w="1539" w:type="dxa"/>
            <w:shd w:val="clear" w:color="auto" w:fill="E7E6E6" w:themeFill="background2"/>
            <w:noWrap/>
            <w:hideMark/>
          </w:tcPr>
          <w:p w14:paraId="785DBDF4"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Bedrijfstype</w:t>
            </w:r>
          </w:p>
        </w:tc>
        <w:tc>
          <w:tcPr>
            <w:tcW w:w="1361" w:type="dxa"/>
            <w:noWrap/>
            <w:hideMark/>
          </w:tcPr>
          <w:p w14:paraId="3F4D3ECA"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19,1</w:t>
            </w:r>
            <w:r w:rsidRPr="00E708DC">
              <w:rPr>
                <w:rFonts w:cstheme="minorHAnsi"/>
                <w:i/>
                <w:iCs/>
                <w:color w:val="595959" w:themeColor="text1" w:themeTint="A6"/>
                <w:sz w:val="18"/>
                <w:szCs w:val="18"/>
              </w:rPr>
              <w:t>±39,2</w:t>
            </w:r>
          </w:p>
        </w:tc>
        <w:tc>
          <w:tcPr>
            <w:tcW w:w="1353" w:type="dxa"/>
            <w:noWrap/>
            <w:hideMark/>
          </w:tcPr>
          <w:p w14:paraId="116E9CAF"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1,9</w:t>
            </w:r>
            <w:r w:rsidRPr="00E708DC">
              <w:rPr>
                <w:rFonts w:cstheme="minorHAnsi"/>
                <w:i/>
                <w:iCs/>
                <w:color w:val="595959" w:themeColor="text1" w:themeTint="A6"/>
                <w:sz w:val="18"/>
                <w:szCs w:val="18"/>
              </w:rPr>
              <w:t>±7</w:t>
            </w:r>
          </w:p>
        </w:tc>
        <w:tc>
          <w:tcPr>
            <w:tcW w:w="1417" w:type="dxa"/>
            <w:noWrap/>
            <w:hideMark/>
          </w:tcPr>
          <w:p w14:paraId="5B7D9C1F"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1,3</w:t>
            </w:r>
            <w:r w:rsidRPr="00E708DC">
              <w:rPr>
                <w:rFonts w:cstheme="minorHAnsi"/>
                <w:i/>
                <w:iCs/>
                <w:color w:val="595959" w:themeColor="text1" w:themeTint="A6"/>
                <w:sz w:val="18"/>
                <w:szCs w:val="18"/>
              </w:rPr>
              <w:t>±19,3</w:t>
            </w:r>
          </w:p>
        </w:tc>
        <w:tc>
          <w:tcPr>
            <w:tcW w:w="1418" w:type="dxa"/>
          </w:tcPr>
          <w:p w14:paraId="7CDB3417"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1,8</w:t>
            </w:r>
            <w:r w:rsidRPr="00E708DC">
              <w:rPr>
                <w:rFonts w:cstheme="minorHAnsi"/>
                <w:i/>
                <w:iCs/>
                <w:color w:val="595959" w:themeColor="text1" w:themeTint="A6"/>
                <w:sz w:val="18"/>
                <w:szCs w:val="18"/>
              </w:rPr>
              <w:t>±7,9</w:t>
            </w:r>
          </w:p>
        </w:tc>
        <w:tc>
          <w:tcPr>
            <w:tcW w:w="1417" w:type="dxa"/>
          </w:tcPr>
          <w:p w14:paraId="006A469A"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1,4</w:t>
            </w:r>
            <w:r w:rsidRPr="00E708DC">
              <w:rPr>
                <w:rFonts w:cstheme="minorHAnsi"/>
                <w:i/>
                <w:iCs/>
                <w:color w:val="595959" w:themeColor="text1" w:themeTint="A6"/>
                <w:sz w:val="18"/>
                <w:szCs w:val="18"/>
              </w:rPr>
              <w:t>±6,2</w:t>
            </w:r>
          </w:p>
        </w:tc>
      </w:tr>
      <w:tr w:rsidR="00B52C85" w:rsidRPr="00E708DC" w14:paraId="10264CD6" w14:textId="77777777" w:rsidTr="00B52C85">
        <w:trPr>
          <w:trHeight w:val="300"/>
        </w:trPr>
        <w:tc>
          <w:tcPr>
            <w:tcW w:w="1539" w:type="dxa"/>
            <w:shd w:val="clear" w:color="auto" w:fill="E7E6E6" w:themeFill="background2"/>
            <w:noWrap/>
            <w:hideMark/>
          </w:tcPr>
          <w:p w14:paraId="4A5ABB2F" w14:textId="77777777" w:rsidR="00082407" w:rsidRPr="00E708DC" w:rsidRDefault="00082407" w:rsidP="00E708DC">
            <w:pPr>
              <w:jc w:val="both"/>
              <w:rPr>
                <w:color w:val="595959" w:themeColor="text1" w:themeTint="A6"/>
                <w:sz w:val="18"/>
                <w:szCs w:val="18"/>
              </w:rPr>
            </w:pPr>
            <w:r w:rsidRPr="00E708DC">
              <w:rPr>
                <w:color w:val="595959" w:themeColor="text1" w:themeTint="A6"/>
                <w:sz w:val="18"/>
                <w:szCs w:val="18"/>
              </w:rPr>
              <w:t>Afstand</w:t>
            </w:r>
          </w:p>
        </w:tc>
        <w:tc>
          <w:tcPr>
            <w:tcW w:w="1361" w:type="dxa"/>
            <w:noWrap/>
            <w:hideMark/>
          </w:tcPr>
          <w:p w14:paraId="15CBC87D"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26,8</w:t>
            </w:r>
            <w:r w:rsidRPr="00E708DC">
              <w:rPr>
                <w:rFonts w:cstheme="minorHAnsi"/>
                <w:i/>
                <w:iCs/>
                <w:color w:val="595959" w:themeColor="text1" w:themeTint="A6"/>
                <w:sz w:val="18"/>
                <w:szCs w:val="18"/>
              </w:rPr>
              <w:t>±44,8</w:t>
            </w:r>
          </w:p>
        </w:tc>
        <w:tc>
          <w:tcPr>
            <w:tcW w:w="1353" w:type="dxa"/>
            <w:noWrap/>
            <w:hideMark/>
          </w:tcPr>
          <w:p w14:paraId="45D72D70"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13,1</w:t>
            </w:r>
            <w:r w:rsidRPr="00E708DC">
              <w:rPr>
                <w:rFonts w:cstheme="minorHAnsi"/>
                <w:i/>
                <w:iCs/>
                <w:color w:val="595959" w:themeColor="text1" w:themeTint="A6"/>
                <w:sz w:val="18"/>
                <w:szCs w:val="18"/>
              </w:rPr>
              <w:t>±42,7</w:t>
            </w:r>
          </w:p>
        </w:tc>
        <w:tc>
          <w:tcPr>
            <w:tcW w:w="1417" w:type="dxa"/>
            <w:noWrap/>
            <w:hideMark/>
          </w:tcPr>
          <w:p w14:paraId="6AF70D35"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4,8</w:t>
            </w:r>
            <w:r w:rsidRPr="00E708DC">
              <w:rPr>
                <w:rFonts w:cstheme="minorHAnsi"/>
                <w:i/>
                <w:iCs/>
                <w:color w:val="595959" w:themeColor="text1" w:themeTint="A6"/>
                <w:sz w:val="18"/>
                <w:szCs w:val="18"/>
              </w:rPr>
              <w:t>±24,7</w:t>
            </w:r>
          </w:p>
        </w:tc>
        <w:tc>
          <w:tcPr>
            <w:tcW w:w="1418" w:type="dxa"/>
          </w:tcPr>
          <w:p w14:paraId="22C29D32"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5,7</w:t>
            </w:r>
            <w:r w:rsidRPr="00E708DC">
              <w:rPr>
                <w:rFonts w:cstheme="minorHAnsi"/>
                <w:i/>
                <w:iCs/>
                <w:color w:val="595959" w:themeColor="text1" w:themeTint="A6"/>
                <w:sz w:val="18"/>
                <w:szCs w:val="18"/>
              </w:rPr>
              <w:t>±36,1</w:t>
            </w:r>
          </w:p>
        </w:tc>
        <w:tc>
          <w:tcPr>
            <w:tcW w:w="1417" w:type="dxa"/>
          </w:tcPr>
          <w:p w14:paraId="1F155338" w14:textId="77777777" w:rsidR="00082407" w:rsidRPr="00E708DC" w:rsidRDefault="00082407" w:rsidP="00E708DC">
            <w:pPr>
              <w:jc w:val="both"/>
              <w:rPr>
                <w:rFonts w:cs="Calibri"/>
                <w:i/>
                <w:iCs/>
                <w:color w:val="595959" w:themeColor="text1" w:themeTint="A6"/>
                <w:sz w:val="18"/>
                <w:szCs w:val="18"/>
              </w:rPr>
            </w:pPr>
            <w:r w:rsidRPr="00E708DC">
              <w:rPr>
                <w:rFonts w:cs="Calibri"/>
                <w:i/>
                <w:iCs/>
                <w:color w:val="595959" w:themeColor="text1" w:themeTint="A6"/>
                <w:sz w:val="18"/>
                <w:szCs w:val="18"/>
              </w:rPr>
              <w:t>2,5</w:t>
            </w:r>
            <w:r w:rsidRPr="00E708DC">
              <w:rPr>
                <w:rFonts w:cstheme="minorHAnsi"/>
                <w:i/>
                <w:iCs/>
                <w:color w:val="595959" w:themeColor="text1" w:themeTint="A6"/>
                <w:sz w:val="18"/>
                <w:szCs w:val="18"/>
              </w:rPr>
              <w:t>±7,7</w:t>
            </w:r>
          </w:p>
        </w:tc>
      </w:tr>
    </w:tbl>
    <w:p w14:paraId="762B613F" w14:textId="77777777" w:rsidR="00A044B6" w:rsidRDefault="00A044B6">
      <w:pPr>
        <w:rPr>
          <w:sz w:val="24"/>
          <w:szCs w:val="24"/>
        </w:rPr>
      </w:pPr>
      <w:r>
        <w:br w:type="page"/>
      </w:r>
    </w:p>
    <w:p w14:paraId="793E9C41" w14:textId="7A218D45" w:rsidR="00A044B6" w:rsidRDefault="00A044B6" w:rsidP="00A044B6">
      <w:pPr>
        <w:pStyle w:val="Kop11"/>
        <w:numPr>
          <w:ilvl w:val="0"/>
          <w:numId w:val="0"/>
        </w:numPr>
      </w:pPr>
      <w:bookmarkStart w:id="17" w:name="_Toc66307549"/>
      <w:r>
        <w:lastRenderedPageBreak/>
        <w:t>Bijlage 3: ruimtelijke effecten van maatregelen op stikstofdepositie</w:t>
      </w:r>
      <w:bookmarkEnd w:id="17"/>
    </w:p>
    <w:p w14:paraId="71FD58E1" w14:textId="77777777" w:rsidR="00A044B6" w:rsidRDefault="00A044B6" w:rsidP="00A044B6">
      <w:pPr>
        <w:jc w:val="both"/>
        <w:rPr>
          <w:sz w:val="18"/>
          <w:szCs w:val="18"/>
        </w:rPr>
      </w:pPr>
      <w:r w:rsidRPr="005D1816">
        <w:rPr>
          <w:sz w:val="18"/>
          <w:szCs w:val="18"/>
        </w:rPr>
        <w:t xml:space="preserve">In de </w:t>
      </w:r>
      <w:r>
        <w:rPr>
          <w:sz w:val="18"/>
          <w:szCs w:val="18"/>
        </w:rPr>
        <w:t xml:space="preserve">bijgevoegde </w:t>
      </w:r>
      <w:r w:rsidRPr="005D1816">
        <w:rPr>
          <w:sz w:val="18"/>
          <w:szCs w:val="18"/>
        </w:rPr>
        <w:t>kaartjes worden deposities op hexagonen met een oppervlakte van 64 ha getoond. De achterliggende data is bepaald per hexagoon met een oppervlakte van 1 ha</w:t>
      </w:r>
      <w:r>
        <w:rPr>
          <w:sz w:val="18"/>
          <w:szCs w:val="18"/>
        </w:rPr>
        <w:t xml:space="preserve"> waarbinnen relevante stikstofgevoelige natuur in Natura 2000-gebieden ligt</w:t>
      </w:r>
      <w:r w:rsidRPr="005D1816">
        <w:rPr>
          <w:sz w:val="18"/>
          <w:szCs w:val="18"/>
        </w:rPr>
        <w:t>. De aggregatie naar de grotere hexagonen is gedaan door het gemiddelde te nemen van de berekende depositiereductie van de 1-ha-hexagonen die in de 64-ha-hexagonen liggen.</w:t>
      </w:r>
    </w:p>
    <w:p w14:paraId="1F47A5E7" w14:textId="77777777" w:rsidR="00A044B6" w:rsidRDefault="00A044B6" w:rsidP="00A044B6">
      <w:pPr>
        <w:jc w:val="both"/>
        <w:rPr>
          <w:sz w:val="18"/>
          <w:szCs w:val="18"/>
        </w:rPr>
      </w:pPr>
    </w:p>
    <w:p w14:paraId="1AB453A1" w14:textId="77777777" w:rsidR="00A044B6" w:rsidRDefault="00A044B6" w:rsidP="00A044B6">
      <w:pPr>
        <w:jc w:val="both"/>
        <w:rPr>
          <w:sz w:val="18"/>
          <w:szCs w:val="18"/>
        </w:rPr>
      </w:pPr>
      <w:r>
        <w:rPr>
          <w:sz w:val="18"/>
          <w:szCs w:val="18"/>
        </w:rPr>
        <w:t>Voor alle in deze notitie besproken maatregelen is een ruimtelijke verdeling beschikbaar. De opdrachtgever heeft aangegeven met name geïnteresseerd te zijn in de ruimtelijke component van een aantal maatregelen. Daarom zijn de effecten van de maatregelen in de tabel hieronder in kaart gebracht. Wegens de grootte van deze notitie ten gevolge van deze kaarten, zijn de kaarten als losse bijlage meegeleverd.</w:t>
      </w:r>
    </w:p>
    <w:p w14:paraId="12F9109F" w14:textId="5CC8A572" w:rsidR="00A044B6" w:rsidRDefault="00A044B6" w:rsidP="00A044B6">
      <w:pPr>
        <w:jc w:val="both"/>
        <w:rPr>
          <w:sz w:val="18"/>
          <w:szCs w:val="18"/>
        </w:rPr>
      </w:pPr>
    </w:p>
    <w:p w14:paraId="4FE61A55" w14:textId="69111F69" w:rsidR="00A044B6" w:rsidRDefault="00556387" w:rsidP="00556387">
      <w:pPr>
        <w:pStyle w:val="Caption"/>
      </w:pPr>
      <w:r>
        <w:t xml:space="preserve">Tabel </w:t>
      </w:r>
      <w:fldSimple w:instr=" SEQ Tabel \* ARABIC ">
        <w:r>
          <w:rPr>
            <w:noProof/>
          </w:rPr>
          <w:t>8</w:t>
        </w:r>
      </w:fldSimple>
      <w:r>
        <w:t xml:space="preserve"> Maatregelen waarvan ruimtelijke visualisaties zijn gemaakt, als losse bijlage toegevoegd.</w:t>
      </w:r>
    </w:p>
    <w:tbl>
      <w:tblPr>
        <w:tblStyle w:val="TableGrid"/>
        <w:tblW w:w="7374" w:type="dxa"/>
        <w:tblLook w:val="04A0" w:firstRow="1" w:lastRow="0" w:firstColumn="1" w:lastColumn="0" w:noHBand="0" w:noVBand="1"/>
      </w:tblPr>
      <w:tblGrid>
        <w:gridCol w:w="863"/>
        <w:gridCol w:w="6511"/>
      </w:tblGrid>
      <w:tr w:rsidR="00A044B6" w:rsidRPr="00C44497" w14:paraId="3CADC457" w14:textId="77777777" w:rsidTr="00A044B6">
        <w:tc>
          <w:tcPr>
            <w:tcW w:w="863" w:type="dxa"/>
            <w:shd w:val="clear" w:color="auto" w:fill="E7E6E6" w:themeFill="background2"/>
            <w:vAlign w:val="bottom"/>
          </w:tcPr>
          <w:p w14:paraId="498D03EC" w14:textId="77777777" w:rsidR="00A044B6" w:rsidRPr="00837E92" w:rsidRDefault="00A044B6" w:rsidP="00A044B6">
            <w:pPr>
              <w:rPr>
                <w:rFonts w:ascii="Calibri" w:hAnsi="Calibri" w:cs="Calibri"/>
                <w:b/>
                <w:bCs/>
                <w:sz w:val="22"/>
                <w:szCs w:val="22"/>
              </w:rPr>
            </w:pPr>
            <w:proofErr w:type="spellStart"/>
            <w:r>
              <w:rPr>
                <w:rFonts w:ascii="Calibri" w:hAnsi="Calibri" w:cs="Calibri"/>
                <w:b/>
                <w:bCs/>
                <w:sz w:val="22"/>
                <w:szCs w:val="22"/>
              </w:rPr>
              <w:t>Nr</w:t>
            </w:r>
            <w:proofErr w:type="spellEnd"/>
          </w:p>
        </w:tc>
        <w:tc>
          <w:tcPr>
            <w:tcW w:w="6511" w:type="dxa"/>
            <w:shd w:val="clear" w:color="auto" w:fill="E7E6E6" w:themeFill="background2"/>
            <w:vAlign w:val="bottom"/>
          </w:tcPr>
          <w:p w14:paraId="41DC54CB" w14:textId="77777777" w:rsidR="00A044B6" w:rsidRPr="001B41AD" w:rsidRDefault="00A044B6" w:rsidP="00A044B6">
            <w:pPr>
              <w:rPr>
                <w:rFonts w:ascii="Calibri" w:hAnsi="Calibri" w:cs="Calibri"/>
                <w:b/>
                <w:bCs/>
                <w:sz w:val="22"/>
                <w:szCs w:val="22"/>
              </w:rPr>
            </w:pPr>
            <w:r>
              <w:rPr>
                <w:rFonts w:ascii="Calibri" w:hAnsi="Calibri" w:cs="Calibri"/>
                <w:b/>
                <w:bCs/>
                <w:sz w:val="22"/>
                <w:szCs w:val="22"/>
              </w:rPr>
              <w:t>Maatregel</w:t>
            </w:r>
          </w:p>
        </w:tc>
      </w:tr>
      <w:tr w:rsidR="00A044B6" w:rsidRPr="00C44497" w14:paraId="12D36D6A" w14:textId="77777777" w:rsidTr="00A044B6">
        <w:tc>
          <w:tcPr>
            <w:tcW w:w="863" w:type="dxa"/>
            <w:vAlign w:val="bottom"/>
          </w:tcPr>
          <w:p w14:paraId="71521A37"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L1</w:t>
            </w:r>
          </w:p>
        </w:tc>
        <w:tc>
          <w:tcPr>
            <w:tcW w:w="6511" w:type="dxa"/>
            <w:vAlign w:val="bottom"/>
          </w:tcPr>
          <w:p w14:paraId="75C49D4C"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Krimp veestapel via inname productierechten</w:t>
            </w:r>
          </w:p>
        </w:tc>
      </w:tr>
      <w:tr w:rsidR="00A044B6" w:rsidRPr="00C44497" w14:paraId="33FDECB4" w14:textId="77777777" w:rsidTr="00A044B6">
        <w:tc>
          <w:tcPr>
            <w:tcW w:w="863" w:type="dxa"/>
            <w:vAlign w:val="bottom"/>
          </w:tcPr>
          <w:p w14:paraId="4A0ADFAA" w14:textId="77777777" w:rsidR="00A044B6" w:rsidRDefault="00A044B6" w:rsidP="00A044B6">
            <w:pPr>
              <w:rPr>
                <w:sz w:val="18"/>
                <w:szCs w:val="18"/>
              </w:rPr>
            </w:pPr>
            <w:r>
              <w:rPr>
                <w:rFonts w:ascii="Calibri" w:hAnsi="Calibri" w:cs="Calibri"/>
                <w:sz w:val="22"/>
                <w:szCs w:val="22"/>
              </w:rPr>
              <w:t>L1b</w:t>
            </w:r>
          </w:p>
        </w:tc>
        <w:tc>
          <w:tcPr>
            <w:tcW w:w="6511" w:type="dxa"/>
            <w:vAlign w:val="bottom"/>
          </w:tcPr>
          <w:p w14:paraId="1E336031" w14:textId="77777777" w:rsidR="00A044B6" w:rsidRDefault="00A044B6" w:rsidP="00A044B6">
            <w:pPr>
              <w:rPr>
                <w:sz w:val="18"/>
                <w:szCs w:val="18"/>
              </w:rPr>
            </w:pPr>
            <w:r>
              <w:rPr>
                <w:rFonts w:ascii="Calibri" w:hAnsi="Calibri" w:cs="Calibri"/>
                <w:sz w:val="22"/>
                <w:szCs w:val="22"/>
              </w:rPr>
              <w:t>10% generieke korting en 20% afroming</w:t>
            </w:r>
          </w:p>
        </w:tc>
      </w:tr>
      <w:tr w:rsidR="00A044B6" w:rsidRPr="00C44497" w14:paraId="38213FD7" w14:textId="77777777" w:rsidTr="00A044B6">
        <w:tc>
          <w:tcPr>
            <w:tcW w:w="863" w:type="dxa"/>
            <w:vAlign w:val="bottom"/>
          </w:tcPr>
          <w:p w14:paraId="2F6E7202" w14:textId="77777777" w:rsidR="00A044B6" w:rsidRDefault="00A044B6" w:rsidP="00A044B6">
            <w:pPr>
              <w:rPr>
                <w:rFonts w:ascii="Calibri" w:hAnsi="Calibri" w:cs="Calibri"/>
                <w:sz w:val="22"/>
                <w:szCs w:val="22"/>
              </w:rPr>
            </w:pPr>
            <w:r>
              <w:rPr>
                <w:rFonts w:ascii="Calibri" w:hAnsi="Calibri" w:cs="Calibri"/>
                <w:sz w:val="22"/>
                <w:szCs w:val="22"/>
              </w:rPr>
              <w:t>L1c</w:t>
            </w:r>
          </w:p>
        </w:tc>
        <w:tc>
          <w:tcPr>
            <w:tcW w:w="6511" w:type="dxa"/>
            <w:vAlign w:val="bottom"/>
          </w:tcPr>
          <w:p w14:paraId="3B188E8B" w14:textId="77777777" w:rsidR="00A044B6" w:rsidRDefault="00A044B6" w:rsidP="00A044B6">
            <w:pPr>
              <w:rPr>
                <w:sz w:val="18"/>
                <w:szCs w:val="18"/>
              </w:rPr>
            </w:pPr>
            <w:r>
              <w:rPr>
                <w:rFonts w:ascii="Calibri" w:hAnsi="Calibri" w:cs="Calibri"/>
                <w:sz w:val="22"/>
                <w:szCs w:val="22"/>
              </w:rPr>
              <w:t>30% generieke korting</w:t>
            </w:r>
          </w:p>
        </w:tc>
      </w:tr>
      <w:tr w:rsidR="00A044B6" w:rsidRPr="00C44497" w14:paraId="61B5E714" w14:textId="77777777" w:rsidTr="00A044B6">
        <w:tc>
          <w:tcPr>
            <w:tcW w:w="863" w:type="dxa"/>
            <w:vAlign w:val="bottom"/>
          </w:tcPr>
          <w:p w14:paraId="0E0C18A5"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L2</w:t>
            </w:r>
          </w:p>
        </w:tc>
        <w:tc>
          <w:tcPr>
            <w:tcW w:w="6511" w:type="dxa"/>
            <w:vAlign w:val="bottom"/>
          </w:tcPr>
          <w:p w14:paraId="011A1C22"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Verhandelbare NH3-rechten dieren</w:t>
            </w:r>
          </w:p>
        </w:tc>
      </w:tr>
      <w:tr w:rsidR="00A044B6" w:rsidRPr="00C44497" w14:paraId="0975D1AF" w14:textId="77777777" w:rsidTr="00A044B6">
        <w:tc>
          <w:tcPr>
            <w:tcW w:w="863" w:type="dxa"/>
            <w:vAlign w:val="bottom"/>
          </w:tcPr>
          <w:p w14:paraId="072FC489" w14:textId="77777777" w:rsidR="00A044B6" w:rsidRDefault="00A044B6" w:rsidP="00A044B6">
            <w:pPr>
              <w:rPr>
                <w:rFonts w:ascii="Calibri" w:hAnsi="Calibri" w:cs="Calibri"/>
                <w:sz w:val="22"/>
                <w:szCs w:val="22"/>
              </w:rPr>
            </w:pPr>
            <w:r>
              <w:rPr>
                <w:rFonts w:ascii="Calibri" w:hAnsi="Calibri" w:cs="Calibri"/>
                <w:sz w:val="22"/>
                <w:szCs w:val="22"/>
              </w:rPr>
              <w:t>L2d</w:t>
            </w:r>
          </w:p>
        </w:tc>
        <w:tc>
          <w:tcPr>
            <w:tcW w:w="6511" w:type="dxa"/>
            <w:vAlign w:val="bottom"/>
          </w:tcPr>
          <w:p w14:paraId="4E93717E" w14:textId="77777777" w:rsidR="00A044B6" w:rsidRDefault="00A044B6" w:rsidP="00A044B6">
            <w:pPr>
              <w:rPr>
                <w:sz w:val="18"/>
                <w:szCs w:val="18"/>
              </w:rPr>
            </w:pPr>
            <w:r>
              <w:rPr>
                <w:rFonts w:ascii="Calibri" w:hAnsi="Calibri" w:cs="Calibri"/>
                <w:sz w:val="22"/>
                <w:szCs w:val="22"/>
              </w:rPr>
              <w:t xml:space="preserve">Totale reductie 70%, jaarlijks 7% + 15,6 </w:t>
            </w:r>
            <w:proofErr w:type="spellStart"/>
            <w:r>
              <w:rPr>
                <w:rFonts w:ascii="Calibri" w:hAnsi="Calibri" w:cs="Calibri"/>
                <w:sz w:val="22"/>
                <w:szCs w:val="22"/>
              </w:rPr>
              <w:t>kton</w:t>
            </w:r>
            <w:proofErr w:type="spellEnd"/>
            <w:r>
              <w:rPr>
                <w:rFonts w:ascii="Calibri" w:hAnsi="Calibri" w:cs="Calibri"/>
                <w:sz w:val="22"/>
                <w:szCs w:val="22"/>
              </w:rPr>
              <w:t xml:space="preserve"> aanwending reductie</w:t>
            </w:r>
          </w:p>
        </w:tc>
      </w:tr>
      <w:tr w:rsidR="00A044B6" w:rsidRPr="00C44497" w14:paraId="238E54BA" w14:textId="77777777" w:rsidTr="00A044B6">
        <w:tc>
          <w:tcPr>
            <w:tcW w:w="863" w:type="dxa"/>
            <w:vAlign w:val="bottom"/>
          </w:tcPr>
          <w:p w14:paraId="54064E84"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L5</w:t>
            </w:r>
          </w:p>
        </w:tc>
        <w:tc>
          <w:tcPr>
            <w:tcW w:w="6511" w:type="dxa"/>
            <w:vAlign w:val="bottom"/>
          </w:tcPr>
          <w:p w14:paraId="10FF0C7A"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Mestaanwending</w:t>
            </w:r>
          </w:p>
        </w:tc>
      </w:tr>
      <w:tr w:rsidR="00A044B6" w:rsidRPr="00C44497" w14:paraId="22777A46" w14:textId="77777777" w:rsidTr="00A044B6">
        <w:tc>
          <w:tcPr>
            <w:tcW w:w="863" w:type="dxa"/>
            <w:vAlign w:val="bottom"/>
          </w:tcPr>
          <w:p w14:paraId="26552416" w14:textId="77777777" w:rsidR="00A044B6" w:rsidRDefault="00A044B6" w:rsidP="00A044B6">
            <w:pPr>
              <w:rPr>
                <w:rFonts w:ascii="Calibri" w:hAnsi="Calibri" w:cs="Calibri"/>
                <w:sz w:val="22"/>
                <w:szCs w:val="22"/>
              </w:rPr>
            </w:pPr>
            <w:r>
              <w:rPr>
                <w:rFonts w:ascii="Calibri" w:hAnsi="Calibri" w:cs="Calibri"/>
                <w:sz w:val="22"/>
                <w:szCs w:val="22"/>
              </w:rPr>
              <w:t>L5a</w:t>
            </w:r>
          </w:p>
        </w:tc>
        <w:tc>
          <w:tcPr>
            <w:tcW w:w="6511" w:type="dxa"/>
            <w:vAlign w:val="bottom"/>
          </w:tcPr>
          <w:p w14:paraId="2B562288" w14:textId="77777777" w:rsidR="00A044B6" w:rsidRDefault="00A044B6" w:rsidP="00A044B6">
            <w:pPr>
              <w:rPr>
                <w:sz w:val="18"/>
                <w:szCs w:val="18"/>
              </w:rPr>
            </w:pPr>
            <w:r>
              <w:rPr>
                <w:rFonts w:ascii="Calibri" w:hAnsi="Calibri" w:cs="Calibri"/>
                <w:sz w:val="22"/>
                <w:szCs w:val="22"/>
              </w:rPr>
              <w:t>Verdunnen mest (stal)</w:t>
            </w:r>
          </w:p>
        </w:tc>
      </w:tr>
      <w:tr w:rsidR="00A044B6" w:rsidRPr="00C44497" w14:paraId="42B894D6" w14:textId="77777777" w:rsidTr="00A044B6">
        <w:tc>
          <w:tcPr>
            <w:tcW w:w="863" w:type="dxa"/>
            <w:vAlign w:val="bottom"/>
          </w:tcPr>
          <w:p w14:paraId="5C9A921D" w14:textId="77777777" w:rsidR="00A044B6" w:rsidRDefault="00A044B6" w:rsidP="00A044B6">
            <w:pPr>
              <w:rPr>
                <w:rFonts w:ascii="Calibri" w:hAnsi="Calibri" w:cs="Calibri"/>
                <w:sz w:val="22"/>
                <w:szCs w:val="22"/>
              </w:rPr>
            </w:pPr>
            <w:r>
              <w:rPr>
                <w:rFonts w:ascii="Calibri" w:hAnsi="Calibri" w:cs="Calibri"/>
                <w:sz w:val="22"/>
                <w:szCs w:val="22"/>
              </w:rPr>
              <w:t>L5b</w:t>
            </w:r>
          </w:p>
        </w:tc>
        <w:tc>
          <w:tcPr>
            <w:tcW w:w="6511" w:type="dxa"/>
            <w:vAlign w:val="bottom"/>
          </w:tcPr>
          <w:p w14:paraId="30E455B4" w14:textId="77777777" w:rsidR="00A044B6" w:rsidRDefault="00A044B6" w:rsidP="00A044B6">
            <w:pPr>
              <w:rPr>
                <w:sz w:val="18"/>
                <w:szCs w:val="18"/>
              </w:rPr>
            </w:pPr>
            <w:r>
              <w:rPr>
                <w:rFonts w:ascii="Calibri" w:hAnsi="Calibri" w:cs="Calibri"/>
                <w:sz w:val="22"/>
                <w:szCs w:val="22"/>
              </w:rPr>
              <w:t>Verdunnen mest (aanwending)</w:t>
            </w:r>
          </w:p>
        </w:tc>
      </w:tr>
      <w:tr w:rsidR="00A044B6" w:rsidRPr="00C44497" w14:paraId="75FD1149" w14:textId="77777777" w:rsidTr="00A044B6">
        <w:tc>
          <w:tcPr>
            <w:tcW w:w="863" w:type="dxa"/>
            <w:vAlign w:val="bottom"/>
          </w:tcPr>
          <w:p w14:paraId="3D42B042" w14:textId="77777777" w:rsidR="00A044B6" w:rsidRDefault="00A044B6" w:rsidP="00A044B6">
            <w:pPr>
              <w:rPr>
                <w:rFonts w:ascii="Calibri" w:hAnsi="Calibri" w:cs="Calibri"/>
                <w:sz w:val="22"/>
                <w:szCs w:val="22"/>
              </w:rPr>
            </w:pPr>
            <w:r>
              <w:rPr>
                <w:rFonts w:ascii="Calibri" w:hAnsi="Calibri" w:cs="Calibri"/>
                <w:sz w:val="22"/>
                <w:szCs w:val="22"/>
              </w:rPr>
              <w:t>L5d</w:t>
            </w:r>
          </w:p>
        </w:tc>
        <w:tc>
          <w:tcPr>
            <w:tcW w:w="6511" w:type="dxa"/>
            <w:vAlign w:val="bottom"/>
          </w:tcPr>
          <w:p w14:paraId="4270A1D4" w14:textId="77777777" w:rsidR="00A044B6" w:rsidRDefault="00A044B6" w:rsidP="00A044B6">
            <w:pPr>
              <w:rPr>
                <w:sz w:val="18"/>
                <w:szCs w:val="18"/>
              </w:rPr>
            </w:pPr>
            <w:r>
              <w:rPr>
                <w:rFonts w:ascii="Calibri" w:hAnsi="Calibri" w:cs="Calibri"/>
                <w:sz w:val="22"/>
                <w:szCs w:val="22"/>
              </w:rPr>
              <w:t>Verbod drijfmest (min – max)</w:t>
            </w:r>
          </w:p>
        </w:tc>
      </w:tr>
      <w:tr w:rsidR="00A044B6" w:rsidRPr="00C44497" w14:paraId="4A5D9228" w14:textId="77777777" w:rsidTr="00A044B6">
        <w:tc>
          <w:tcPr>
            <w:tcW w:w="863" w:type="dxa"/>
            <w:vAlign w:val="bottom"/>
          </w:tcPr>
          <w:p w14:paraId="088D2478"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L6</w:t>
            </w:r>
          </w:p>
        </w:tc>
        <w:tc>
          <w:tcPr>
            <w:tcW w:w="6511" w:type="dxa"/>
            <w:vAlign w:val="bottom"/>
          </w:tcPr>
          <w:p w14:paraId="29BCC851"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Vervanging kunstmest</w:t>
            </w:r>
          </w:p>
        </w:tc>
      </w:tr>
      <w:tr w:rsidR="00A044B6" w:rsidRPr="00C44497" w14:paraId="1126B23A" w14:textId="77777777" w:rsidTr="00A044B6">
        <w:tc>
          <w:tcPr>
            <w:tcW w:w="863" w:type="dxa"/>
            <w:vAlign w:val="bottom"/>
          </w:tcPr>
          <w:p w14:paraId="02BCF45B" w14:textId="77777777" w:rsidR="00A044B6" w:rsidRDefault="00A044B6" w:rsidP="00A044B6">
            <w:pPr>
              <w:rPr>
                <w:rFonts w:ascii="Calibri" w:hAnsi="Calibri" w:cs="Calibri"/>
                <w:sz w:val="22"/>
                <w:szCs w:val="22"/>
              </w:rPr>
            </w:pPr>
            <w:r>
              <w:rPr>
                <w:rFonts w:ascii="Calibri" w:hAnsi="Calibri" w:cs="Calibri"/>
                <w:sz w:val="22"/>
                <w:szCs w:val="22"/>
              </w:rPr>
              <w:t>L6a</w:t>
            </w:r>
          </w:p>
        </w:tc>
        <w:tc>
          <w:tcPr>
            <w:tcW w:w="6511" w:type="dxa"/>
            <w:vAlign w:val="bottom"/>
          </w:tcPr>
          <w:p w14:paraId="25F70926" w14:textId="77777777" w:rsidR="00A044B6" w:rsidRDefault="00A044B6" w:rsidP="00A044B6">
            <w:pPr>
              <w:rPr>
                <w:sz w:val="18"/>
                <w:szCs w:val="18"/>
              </w:rPr>
            </w:pPr>
            <w:r>
              <w:rPr>
                <w:rFonts w:ascii="Calibri" w:hAnsi="Calibri" w:cs="Calibri"/>
                <w:sz w:val="22"/>
                <w:szCs w:val="22"/>
              </w:rPr>
              <w:t>Kunstmest Gebruiksnorm 60%</w:t>
            </w:r>
          </w:p>
        </w:tc>
      </w:tr>
      <w:tr w:rsidR="00A044B6" w:rsidRPr="00C44497" w14:paraId="51DC5FD1" w14:textId="77777777" w:rsidTr="00A044B6">
        <w:tc>
          <w:tcPr>
            <w:tcW w:w="863" w:type="dxa"/>
            <w:vAlign w:val="bottom"/>
          </w:tcPr>
          <w:p w14:paraId="0F85A6EC"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L7</w:t>
            </w:r>
          </w:p>
        </w:tc>
        <w:tc>
          <w:tcPr>
            <w:tcW w:w="6511" w:type="dxa"/>
            <w:vAlign w:val="bottom"/>
          </w:tcPr>
          <w:p w14:paraId="156153E6" w14:textId="77777777" w:rsidR="00A044B6" w:rsidRPr="008110D5" w:rsidRDefault="00A044B6" w:rsidP="00A044B6">
            <w:pPr>
              <w:rPr>
                <w:rFonts w:ascii="Calibri" w:hAnsi="Calibri" w:cs="Calibri"/>
                <w:b/>
                <w:bCs/>
                <w:sz w:val="22"/>
                <w:szCs w:val="22"/>
              </w:rPr>
            </w:pPr>
            <w:r w:rsidRPr="008110D5">
              <w:rPr>
                <w:rFonts w:ascii="Calibri" w:hAnsi="Calibri" w:cs="Calibri"/>
                <w:b/>
                <w:bCs/>
                <w:sz w:val="22"/>
                <w:szCs w:val="22"/>
              </w:rPr>
              <w:t>Stalmaatregelen</w:t>
            </w:r>
          </w:p>
        </w:tc>
      </w:tr>
      <w:tr w:rsidR="00A044B6" w:rsidRPr="00C44497" w14:paraId="22128752" w14:textId="77777777" w:rsidTr="00A044B6">
        <w:tc>
          <w:tcPr>
            <w:tcW w:w="863" w:type="dxa"/>
            <w:vAlign w:val="bottom"/>
          </w:tcPr>
          <w:p w14:paraId="62CF4B1F" w14:textId="77777777" w:rsidR="00A044B6" w:rsidRDefault="00A044B6" w:rsidP="00A044B6">
            <w:pPr>
              <w:rPr>
                <w:rFonts w:ascii="Calibri" w:hAnsi="Calibri" w:cs="Calibri"/>
                <w:sz w:val="22"/>
                <w:szCs w:val="22"/>
              </w:rPr>
            </w:pPr>
            <w:r>
              <w:rPr>
                <w:rFonts w:ascii="Calibri" w:hAnsi="Calibri" w:cs="Calibri"/>
                <w:sz w:val="22"/>
                <w:szCs w:val="22"/>
              </w:rPr>
              <w:t>L7b</w:t>
            </w:r>
          </w:p>
        </w:tc>
        <w:tc>
          <w:tcPr>
            <w:tcW w:w="6511" w:type="dxa"/>
            <w:vAlign w:val="bottom"/>
          </w:tcPr>
          <w:p w14:paraId="4581DD45" w14:textId="77777777" w:rsidR="00A044B6" w:rsidRDefault="00A044B6" w:rsidP="00A044B6">
            <w:pPr>
              <w:rPr>
                <w:sz w:val="18"/>
                <w:szCs w:val="18"/>
              </w:rPr>
            </w:pPr>
            <w:r>
              <w:rPr>
                <w:rFonts w:ascii="Calibri" w:hAnsi="Calibri" w:cs="Calibri"/>
                <w:sz w:val="22"/>
                <w:szCs w:val="22"/>
              </w:rPr>
              <w:t>Normen Brabant en Limburg, alle dieren</w:t>
            </w:r>
          </w:p>
        </w:tc>
      </w:tr>
      <w:tr w:rsidR="00A044B6" w:rsidRPr="00A801C0" w14:paraId="185AF16E" w14:textId="77777777" w:rsidTr="00A044B6">
        <w:tc>
          <w:tcPr>
            <w:tcW w:w="863" w:type="dxa"/>
            <w:vAlign w:val="bottom"/>
          </w:tcPr>
          <w:p w14:paraId="3BDE13CE" w14:textId="77777777" w:rsidR="00A044B6" w:rsidRPr="00FA749A" w:rsidRDefault="00A044B6" w:rsidP="00A044B6">
            <w:pPr>
              <w:rPr>
                <w:rFonts w:ascii="Calibri" w:hAnsi="Calibri" w:cs="Calibri"/>
                <w:b/>
                <w:bCs/>
                <w:sz w:val="22"/>
                <w:szCs w:val="22"/>
              </w:rPr>
            </w:pPr>
            <w:r>
              <w:rPr>
                <w:rFonts w:ascii="Calibri" w:hAnsi="Calibri" w:cs="Calibri"/>
                <w:b/>
                <w:bCs/>
                <w:sz w:val="22"/>
                <w:szCs w:val="22"/>
              </w:rPr>
              <w:t>L12</w:t>
            </w:r>
          </w:p>
        </w:tc>
        <w:tc>
          <w:tcPr>
            <w:tcW w:w="6511" w:type="dxa"/>
            <w:vAlign w:val="bottom"/>
          </w:tcPr>
          <w:p w14:paraId="51AA9675" w14:textId="77777777" w:rsidR="00A044B6" w:rsidRPr="00FA749A" w:rsidRDefault="00A044B6" w:rsidP="00A044B6">
            <w:pPr>
              <w:rPr>
                <w:rFonts w:ascii="Calibri" w:hAnsi="Calibri" w:cs="Calibri"/>
                <w:b/>
                <w:bCs/>
                <w:sz w:val="22"/>
                <w:szCs w:val="22"/>
              </w:rPr>
            </w:pPr>
            <w:r w:rsidRPr="00FA749A">
              <w:rPr>
                <w:rFonts w:ascii="Calibri" w:hAnsi="Calibri" w:cs="Calibri"/>
                <w:b/>
                <w:bCs/>
                <w:sz w:val="22"/>
                <w:szCs w:val="22"/>
              </w:rPr>
              <w:t>Piekbelasters, beëindigen veehouderijen</w:t>
            </w:r>
          </w:p>
        </w:tc>
      </w:tr>
      <w:tr w:rsidR="00A044B6" w:rsidRPr="00C44497" w14:paraId="47B7CBA0" w14:textId="77777777" w:rsidTr="00A044B6">
        <w:tc>
          <w:tcPr>
            <w:tcW w:w="863" w:type="dxa"/>
            <w:vAlign w:val="bottom"/>
          </w:tcPr>
          <w:p w14:paraId="73ECC427" w14:textId="77777777" w:rsidR="00A044B6" w:rsidRDefault="00A044B6" w:rsidP="00A044B6">
            <w:pPr>
              <w:rPr>
                <w:rFonts w:ascii="Calibri" w:hAnsi="Calibri" w:cs="Calibri"/>
                <w:sz w:val="22"/>
                <w:szCs w:val="22"/>
              </w:rPr>
            </w:pPr>
            <w:r>
              <w:rPr>
                <w:rFonts w:ascii="Calibri" w:hAnsi="Calibri" w:cs="Calibri"/>
                <w:sz w:val="22"/>
                <w:szCs w:val="22"/>
              </w:rPr>
              <w:t>L12a</w:t>
            </w:r>
          </w:p>
        </w:tc>
        <w:tc>
          <w:tcPr>
            <w:tcW w:w="6511" w:type="dxa"/>
            <w:vAlign w:val="bottom"/>
          </w:tcPr>
          <w:p w14:paraId="5D2DF90A" w14:textId="77777777" w:rsidR="00A044B6" w:rsidRDefault="00A044B6" w:rsidP="00A044B6">
            <w:pPr>
              <w:rPr>
                <w:rFonts w:ascii="Calibri" w:hAnsi="Calibri" w:cs="Calibri"/>
                <w:sz w:val="22"/>
                <w:szCs w:val="22"/>
              </w:rPr>
            </w:pPr>
            <w:r>
              <w:rPr>
                <w:rFonts w:ascii="Calibri" w:hAnsi="Calibri" w:cs="Calibri"/>
                <w:sz w:val="22"/>
                <w:szCs w:val="22"/>
              </w:rPr>
              <w:t>Beëindigen</w:t>
            </w:r>
            <w:r w:rsidRPr="000C1ACD">
              <w:rPr>
                <w:rFonts w:ascii="Calibri" w:hAnsi="Calibri" w:cs="Calibri"/>
                <w:sz w:val="22"/>
                <w:szCs w:val="22"/>
              </w:rPr>
              <w:t xml:space="preserve"> veehouderijen binnen 250m rondom stikstofgevoelige Natura2000 gebieden</w:t>
            </w:r>
          </w:p>
        </w:tc>
      </w:tr>
      <w:tr w:rsidR="00A044B6" w:rsidRPr="00C44497" w14:paraId="3279E456" w14:textId="77777777" w:rsidTr="00A044B6">
        <w:tc>
          <w:tcPr>
            <w:tcW w:w="863" w:type="dxa"/>
            <w:vAlign w:val="bottom"/>
          </w:tcPr>
          <w:p w14:paraId="710B8E8A" w14:textId="77777777" w:rsidR="00A044B6" w:rsidRDefault="00A044B6" w:rsidP="00A044B6">
            <w:pPr>
              <w:rPr>
                <w:rFonts w:ascii="Calibri" w:hAnsi="Calibri" w:cs="Calibri"/>
                <w:sz w:val="22"/>
                <w:szCs w:val="22"/>
              </w:rPr>
            </w:pPr>
            <w:r>
              <w:rPr>
                <w:rFonts w:ascii="Calibri" w:hAnsi="Calibri" w:cs="Calibri"/>
                <w:sz w:val="22"/>
                <w:szCs w:val="22"/>
              </w:rPr>
              <w:t>L12b</w:t>
            </w:r>
          </w:p>
        </w:tc>
        <w:tc>
          <w:tcPr>
            <w:tcW w:w="6511" w:type="dxa"/>
            <w:vAlign w:val="bottom"/>
          </w:tcPr>
          <w:p w14:paraId="63684708" w14:textId="00E66731" w:rsidR="00A044B6" w:rsidRDefault="00912C9E" w:rsidP="00A044B6">
            <w:pPr>
              <w:rPr>
                <w:rFonts w:ascii="Calibri" w:hAnsi="Calibri" w:cs="Calibri"/>
                <w:sz w:val="22"/>
                <w:szCs w:val="22"/>
              </w:rPr>
            </w:pPr>
            <w:r>
              <w:rPr>
                <w:rFonts w:ascii="Calibri" w:hAnsi="Calibri" w:cs="Calibri"/>
                <w:sz w:val="22"/>
                <w:szCs w:val="22"/>
              </w:rPr>
              <w:t>Beëindigen</w:t>
            </w:r>
            <w:r w:rsidR="00A044B6" w:rsidRPr="000C1ACD">
              <w:rPr>
                <w:rFonts w:ascii="Calibri" w:hAnsi="Calibri" w:cs="Calibri"/>
                <w:sz w:val="22"/>
                <w:szCs w:val="22"/>
              </w:rPr>
              <w:t xml:space="preserve"> veehouderijen binnen 500m rondom Natura2000 gebieden én stikstofdepositie &gt; 2 mol/ha</w:t>
            </w:r>
          </w:p>
        </w:tc>
      </w:tr>
    </w:tbl>
    <w:p w14:paraId="0A6C23FF" w14:textId="0F891139" w:rsidR="00A044B6" w:rsidRPr="00A044B6" w:rsidRDefault="00A044B6" w:rsidP="00556387">
      <w:pPr>
        <w:autoSpaceDN/>
        <w:spacing w:before="100" w:beforeAutospacing="1" w:after="100" w:afterAutospacing="1"/>
        <w:textAlignment w:val="auto"/>
        <w:rPr>
          <w:rFonts w:ascii="Arial" w:eastAsia="Times New Roman" w:hAnsi="Arial" w:cs="Arial"/>
          <w:color w:val="3D3C40"/>
          <w:highlight w:val="yellow"/>
        </w:rPr>
      </w:pPr>
    </w:p>
    <w:sectPr w:rsidR="00A044B6" w:rsidRPr="00A044B6">
      <w:headerReference w:type="default" r:id="rId8"/>
      <w:headerReference w:type="first" r:id="rId9"/>
      <w:footerReference w:type="first" r:id="rId10"/>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89E7" w14:textId="77777777" w:rsidR="003A19F4" w:rsidRDefault="003A19F4">
      <w:r>
        <w:separator/>
      </w:r>
    </w:p>
  </w:endnote>
  <w:endnote w:type="continuationSeparator" w:id="0">
    <w:p w14:paraId="388B51C6" w14:textId="77777777" w:rsidR="003A19F4" w:rsidRDefault="003A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1EC6" w14:textId="77777777" w:rsidR="003A19F4" w:rsidRDefault="003A19F4">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CC90" w14:textId="77777777" w:rsidR="003A19F4" w:rsidRDefault="003A19F4">
      <w:r>
        <w:separator/>
      </w:r>
    </w:p>
  </w:footnote>
  <w:footnote w:type="continuationSeparator" w:id="0">
    <w:p w14:paraId="428206D0" w14:textId="77777777" w:rsidR="003A19F4" w:rsidRDefault="003A19F4">
      <w:r>
        <w:continuationSeparator/>
      </w:r>
    </w:p>
  </w:footnote>
  <w:footnote w:id="1">
    <w:p w14:paraId="2449C358" w14:textId="1D679CBB" w:rsidR="003A19F4" w:rsidRDefault="003A19F4">
      <w:pPr>
        <w:pStyle w:val="FootnoteText"/>
      </w:pPr>
      <w:r>
        <w:rPr>
          <w:rStyle w:val="FootnoteReference"/>
        </w:rPr>
        <w:footnoteRef/>
      </w:r>
      <w:r>
        <w:t xml:space="preserve"> Industrie: TNO-notitie (Pieter Kroon &amp; Arjan Plomp), </w:t>
      </w:r>
      <w:r w:rsidRPr="004E3C4F">
        <w:t>Achtergrondnotitie over 4 fiches in het kader van financiële instrumenten voor reductie van NOx-emissies in de industrie</w:t>
      </w:r>
      <w:r>
        <w:t>, versie inclusief update 2-3-2021</w:t>
      </w:r>
    </w:p>
  </w:footnote>
  <w:footnote w:id="2">
    <w:p w14:paraId="10EAEB39" w14:textId="40A51274" w:rsidR="003A19F4" w:rsidRDefault="003A19F4">
      <w:pPr>
        <w:pStyle w:val="FootnoteText"/>
      </w:pPr>
      <w:r>
        <w:rPr>
          <w:rStyle w:val="FootnoteReference"/>
        </w:rPr>
        <w:footnoteRef/>
      </w:r>
      <w:r>
        <w:t xml:space="preserve"> Mobiliteit: Mobiliteit maatregelfiches, versie 3 februari 2021, inclusief update 9 maart 2021</w:t>
      </w:r>
    </w:p>
  </w:footnote>
  <w:footnote w:id="3">
    <w:p w14:paraId="354E1AC3" w14:textId="64D8511F" w:rsidR="003A19F4" w:rsidRDefault="003A19F4">
      <w:pPr>
        <w:pStyle w:val="FootnoteText"/>
      </w:pPr>
      <w:r>
        <w:rPr>
          <w:rStyle w:val="FootnoteReference"/>
        </w:rPr>
        <w:footnoteRef/>
      </w:r>
      <w:r>
        <w:t xml:space="preserve"> Landbouw: </w:t>
      </w:r>
      <w:r>
        <w:t xml:space="preserve">WEcR rapportage (Roel Jongeneel en Co Daatselaaer), </w:t>
      </w:r>
      <w:r w:rsidRPr="00494AF3">
        <w:t>Achtergrondnotitie over 4 fiches in het kader van financiële instrumenten voor reductie van NOx-emissies in de industrie</w:t>
      </w:r>
      <w:r>
        <w:t>, versie 17 inclusief update 9 maart 2021</w:t>
      </w:r>
    </w:p>
  </w:footnote>
  <w:footnote w:id="4">
    <w:p w14:paraId="087A778A" w14:textId="57FFCB23" w:rsidR="003A19F4" w:rsidRDefault="003A19F4">
      <w:pPr>
        <w:pStyle w:val="FootnoteText"/>
      </w:pPr>
      <w:r>
        <w:rPr>
          <w:rStyle w:val="FootnoteReference"/>
        </w:rPr>
        <w:footnoteRef/>
      </w:r>
      <w:r>
        <w:t xml:space="preserve"> Met </w:t>
      </w:r>
      <w:r w:rsidRPr="00E04197">
        <w:rPr>
          <w:u w:val="single"/>
        </w:rPr>
        <w:t>landelijk gemiddelde reductie</w:t>
      </w:r>
      <w:r>
        <w:t xml:space="preserve"> wordt in deze notitie bedoeld: de gemiddelde daling van de stikstofdepositie op hexagonen met relevante stikstofgevoelige natuur.</w:t>
      </w:r>
    </w:p>
  </w:footnote>
  <w:footnote w:id="5">
    <w:p w14:paraId="0FD51B9F" w14:textId="77777777" w:rsidR="003A19F4" w:rsidRPr="00E708DC" w:rsidRDefault="003A19F4" w:rsidP="00082407">
      <w:pPr>
        <w:pStyle w:val="FootnoteText"/>
        <w:rPr>
          <w:sz w:val="18"/>
          <w:szCs w:val="18"/>
        </w:rPr>
      </w:pPr>
      <w:r w:rsidRPr="00E708DC">
        <w:rPr>
          <w:rStyle w:val="FootnoteReference"/>
          <w:sz w:val="18"/>
          <w:szCs w:val="18"/>
        </w:rPr>
        <w:footnoteRef/>
      </w:r>
      <w:hyperlink r:id="rId1" w:history="1">
        <w:r w:rsidRPr="00E708DC">
          <w:rPr>
            <w:rStyle w:val="Hyperlink"/>
            <w:sz w:val="18"/>
            <w:szCs w:val="18"/>
          </w:rPr>
          <w:t>https://www.aerius.nl/files/media/aankoopcalculator/toelichting_op_rekenmethodiek_aankoop_calculator.pdf?1614179522624</w:t>
        </w:r>
      </w:hyperlink>
      <w:r w:rsidRPr="00E708DC">
        <w:rPr>
          <w:sz w:val="18"/>
          <w:szCs w:val="18"/>
        </w:rPr>
        <w:t xml:space="preserve"> </w:t>
      </w:r>
    </w:p>
  </w:footnote>
  <w:footnote w:id="6">
    <w:p w14:paraId="7D916824" w14:textId="77777777" w:rsidR="003A19F4" w:rsidRPr="00BE1FA1" w:rsidRDefault="003A19F4" w:rsidP="00082407">
      <w:pPr>
        <w:pStyle w:val="FootnoteText"/>
      </w:pPr>
      <w:r w:rsidRPr="00E708DC">
        <w:rPr>
          <w:rStyle w:val="FootnoteReference"/>
          <w:sz w:val="18"/>
          <w:szCs w:val="18"/>
        </w:rPr>
        <w:footnoteRef/>
      </w:r>
      <w:hyperlink r:id="rId2" w:history="1">
        <w:r w:rsidRPr="00E708DC">
          <w:rPr>
            <w:rStyle w:val="Hyperlink"/>
            <w:sz w:val="18"/>
            <w:szCs w:val="18"/>
          </w:rPr>
          <w:t>https://www.cbs.nl/nl-nl/nieuws/2016/21/voor-het-eerst-in-9-jaar-meer-blijvend-grasland/grondgebonden-veehouderij</w:t>
        </w:r>
      </w:hyperlink>
      <w:r w:rsidRPr="00E708D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9222" w14:textId="77777777" w:rsidR="003A19F4" w:rsidRDefault="003A19F4">
    <w:r>
      <w:rPr>
        <w:noProof/>
      </w:rPr>
      <mc:AlternateContent>
        <mc:Choice Requires="wps">
          <w:drawing>
            <wp:anchor distT="0" distB="0" distL="0" distR="0" simplePos="0" relativeHeight="251650560" behindDoc="0" locked="1" layoutInCell="1" allowOverlap="1" wp14:anchorId="2D63500C" wp14:editId="5602A1F7">
              <wp:simplePos x="0" y="0"/>
              <wp:positionH relativeFrom="page">
                <wp:posOffset>5921375</wp:posOffset>
              </wp:positionH>
              <wp:positionV relativeFrom="page">
                <wp:posOffset>1936750</wp:posOffset>
              </wp:positionV>
              <wp:extent cx="1259840" cy="8009890"/>
              <wp:effectExtent l="0" t="0" r="0" b="0"/>
              <wp:wrapNone/>
              <wp:docPr id="15"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11789D3" w14:textId="77777777" w:rsidR="003A19F4" w:rsidRDefault="003A19F4">
                          <w:pPr>
                            <w:pStyle w:val="Huisstijl-Referentiegegevenskop"/>
                          </w:pPr>
                          <w:r>
                            <w:t>Datum</w:t>
                          </w:r>
                        </w:p>
                        <w:p w14:paraId="1F0F1D46" w14:textId="67402DD4" w:rsidR="003A19F4" w:rsidRDefault="009D77E2">
                          <w:pPr>
                            <w:pStyle w:val="Huisstijl-Afzendgegevens"/>
                          </w:pPr>
                          <w:sdt>
                            <w:sdtPr>
                              <w:id w:val="645096722"/>
                              <w:date w:fullDate="2021-03-10T00:00:00Z">
                                <w:dateFormat w:val="d MMMM yyyy"/>
                                <w:lid w:val="nl"/>
                                <w:storeMappedDataAs w:val="dateTime"/>
                                <w:calendar w:val="gregorian"/>
                              </w:date>
                            </w:sdtPr>
                            <w:sdtEndPr/>
                            <w:sdtContent>
                              <w:r w:rsidR="003B3708">
                                <w:rPr>
                                  <w:lang w:val="nl"/>
                                </w:rPr>
                                <w:t>10 maart 2021</w:t>
                              </w:r>
                            </w:sdtContent>
                          </w:sdt>
                        </w:p>
                        <w:p w14:paraId="21E2D40F" w14:textId="77777777" w:rsidR="003A19F4" w:rsidRDefault="003A19F4">
                          <w:pPr>
                            <w:pStyle w:val="WitregelW1"/>
                          </w:pPr>
                        </w:p>
                        <w:p w14:paraId="15EDFDD2" w14:textId="6348A147" w:rsidR="003A19F4" w:rsidRDefault="003A19F4">
                          <w:pPr>
                            <w:pStyle w:val="Huisstijl-Referentiegegevenskop"/>
                          </w:pPr>
                          <w:r>
                            <w:t>Ons kenmerk</w:t>
                          </w:r>
                        </w:p>
                        <w:p w14:paraId="236F0FE2" w14:textId="77769FEF" w:rsidR="003B3708" w:rsidRDefault="003B3708" w:rsidP="003B3708">
                          <w:pPr>
                            <w:pStyle w:val="WitregelW1"/>
                          </w:pPr>
                          <w:r>
                            <w:t>Adviesvraag 20-1</w:t>
                          </w:r>
                          <w:r w:rsidR="00367EE2">
                            <w:t>9</w:t>
                          </w:r>
                          <w:r>
                            <w:t>2</w:t>
                          </w:r>
                        </w:p>
                        <w:p w14:paraId="74600A10" w14:textId="77777777" w:rsidR="003B3708" w:rsidRPr="003B3708" w:rsidRDefault="003B3708" w:rsidP="003B3708"/>
                      </w:txbxContent>
                    </wps:txbx>
                    <wps:bodyPr vert="horz" wrap="square" lIns="0" tIns="0" rIns="0" bIns="0" anchor="t" anchorCtr="0"/>
                  </wps:wsp>
                </a:graphicData>
              </a:graphic>
            </wp:anchor>
          </w:drawing>
        </mc:Choice>
        <mc:Fallback>
          <w:pict>
            <v:shapetype w14:anchorId="2D63500C"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EJOQ9a0BAAA/AwAADgAAAAAAAAAAAAAAAAAuAgAAZHJzL2Uyb0RvYy54&#10;bWxQSwECLQAUAAYACAAAACEAHLYtzeIAAAANAQAADwAAAAAAAAAAAAAAAAAHBAAAZHJzL2Rvd25y&#10;ZXYueG1sUEsFBgAAAAAEAAQA8wAAABYFAAAAAA==&#10;" filled="f" stroked="f">
              <v:textbox inset="0,0,0,0">
                <w:txbxContent>
                  <w:p w14:paraId="211789D3" w14:textId="77777777" w:rsidR="003A19F4" w:rsidRDefault="003A19F4">
                    <w:pPr>
                      <w:pStyle w:val="Huisstijl-Referentiegegevenskop"/>
                    </w:pPr>
                    <w:r>
                      <w:t>Datum</w:t>
                    </w:r>
                  </w:p>
                  <w:p w14:paraId="1F0F1D46" w14:textId="67402DD4" w:rsidR="003A19F4" w:rsidRDefault="009D77E2">
                    <w:pPr>
                      <w:pStyle w:val="Huisstijl-Afzendgegevens"/>
                    </w:pPr>
                    <w:sdt>
                      <w:sdtPr>
                        <w:id w:val="645096722"/>
                        <w:date w:fullDate="2021-03-10T00:00:00Z">
                          <w:dateFormat w:val="d MMMM yyyy"/>
                          <w:lid w:val="nl"/>
                          <w:storeMappedDataAs w:val="dateTime"/>
                          <w:calendar w:val="gregorian"/>
                        </w:date>
                      </w:sdtPr>
                      <w:sdtEndPr/>
                      <w:sdtContent>
                        <w:r w:rsidR="003B3708">
                          <w:rPr>
                            <w:lang w:val="nl"/>
                          </w:rPr>
                          <w:t>10 maart 2021</w:t>
                        </w:r>
                      </w:sdtContent>
                    </w:sdt>
                  </w:p>
                  <w:p w14:paraId="21E2D40F" w14:textId="77777777" w:rsidR="003A19F4" w:rsidRDefault="003A19F4">
                    <w:pPr>
                      <w:pStyle w:val="WitregelW1"/>
                    </w:pPr>
                  </w:p>
                  <w:p w14:paraId="15EDFDD2" w14:textId="6348A147" w:rsidR="003A19F4" w:rsidRDefault="003A19F4">
                    <w:pPr>
                      <w:pStyle w:val="Huisstijl-Referentiegegevenskop"/>
                    </w:pPr>
                    <w:r>
                      <w:t>Ons kenmerk</w:t>
                    </w:r>
                  </w:p>
                  <w:p w14:paraId="236F0FE2" w14:textId="77769FEF" w:rsidR="003B3708" w:rsidRDefault="003B3708" w:rsidP="003B3708">
                    <w:pPr>
                      <w:pStyle w:val="WitregelW1"/>
                    </w:pPr>
                    <w:r>
                      <w:t>Adviesvraag 20-1</w:t>
                    </w:r>
                    <w:r w:rsidR="00367EE2">
                      <w:t>9</w:t>
                    </w:r>
                    <w:r>
                      <w:t>2</w:t>
                    </w:r>
                  </w:p>
                  <w:p w14:paraId="74600A10" w14:textId="77777777" w:rsidR="003B3708" w:rsidRPr="003B3708" w:rsidRDefault="003B3708" w:rsidP="003B3708"/>
                </w:txbxContent>
              </v:textbox>
              <w10:wrap anchorx="page" anchory="page"/>
              <w10:anchorlock/>
            </v:shape>
          </w:pict>
        </mc:Fallback>
      </mc:AlternateContent>
    </w:r>
    <w:r>
      <w:rPr>
        <w:noProof/>
      </w:rPr>
      <mc:AlternateContent>
        <mc:Choice Requires="wps">
          <w:drawing>
            <wp:anchor distT="0" distB="0" distL="0" distR="0" simplePos="0" relativeHeight="251651584" behindDoc="0" locked="1" layoutInCell="1" allowOverlap="1" wp14:anchorId="3E0C771E" wp14:editId="7F42936F">
              <wp:simplePos x="0" y="0"/>
              <wp:positionH relativeFrom="page">
                <wp:posOffset>1007744</wp:posOffset>
              </wp:positionH>
              <wp:positionV relativeFrom="page">
                <wp:posOffset>10000615</wp:posOffset>
              </wp:positionV>
              <wp:extent cx="2466975" cy="142875"/>
              <wp:effectExtent l="0" t="0" r="0" b="0"/>
              <wp:wrapNone/>
              <wp:docPr id="16"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A1973E6" w14:textId="779F2C7E" w:rsidR="003A19F4" w:rsidRDefault="003A19F4">
                          <w:pPr>
                            <w:pStyle w:val="Huisstijl-Afzendgegevens"/>
                          </w:pPr>
                          <w:r>
                            <w:t xml:space="preserve">Versie: </w:t>
                          </w:r>
                          <w:r w:rsidR="00FA0849">
                            <w:t>1</w:t>
                          </w:r>
                          <w:r w:rsidR="00B93505">
                            <w:t>.</w:t>
                          </w:r>
                          <w:r>
                            <w:t>0</w:t>
                          </w:r>
                        </w:p>
                      </w:txbxContent>
                    </wps:txbx>
                    <wps:bodyPr vert="horz" wrap="square" lIns="0" tIns="0" rIns="0" bIns="0" anchor="t" anchorCtr="0"/>
                  </wps:wsp>
                </a:graphicData>
              </a:graphic>
            </wp:anchor>
          </w:drawing>
        </mc:Choice>
        <mc:Fallback>
          <w:pict>
            <v:shape w14:anchorId="3E0C771E" id="Versie_vervolg" o:spid="_x0000_s1027" type="#_x0000_t202" style="position:absolute;margin-left:79.35pt;margin-top:787.45pt;width:194.25pt;height:11.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SPa//6sBAAA+AwAADgAAAAAAAAAAAAAAAAAuAgAAZHJzL2Uyb0RvYy54bWxQ&#10;SwECLQAUAAYACAAAACEAtUhdauEAAAANAQAADwAAAAAAAAAAAAAAAAAFBAAAZHJzL2Rvd25yZXYu&#10;eG1sUEsFBgAAAAAEAAQA8wAAABMFAAAAAA==&#10;" filled="f" stroked="f">
              <v:textbox inset="0,0,0,0">
                <w:txbxContent>
                  <w:p w14:paraId="3A1973E6" w14:textId="779F2C7E" w:rsidR="003A19F4" w:rsidRDefault="003A19F4">
                    <w:pPr>
                      <w:pStyle w:val="Huisstijl-Afzendgegevens"/>
                    </w:pPr>
                    <w:r>
                      <w:t xml:space="preserve">Versie: </w:t>
                    </w:r>
                    <w:r w:rsidR="00FA0849">
                      <w:t>1</w:t>
                    </w:r>
                    <w:r w:rsidR="00B93505">
                      <w:t>.</w:t>
                    </w:r>
                    <w:r>
                      <w:t>0</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81F0BDA" wp14:editId="7D18BB0F">
              <wp:simplePos x="0" y="0"/>
              <wp:positionH relativeFrom="page">
                <wp:posOffset>3470275</wp:posOffset>
              </wp:positionH>
              <wp:positionV relativeFrom="page">
                <wp:posOffset>10000615</wp:posOffset>
              </wp:positionV>
              <wp:extent cx="2466975" cy="142875"/>
              <wp:effectExtent l="0" t="0" r="0" b="0"/>
              <wp:wrapNone/>
              <wp:docPr id="17"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3E1A723" w14:textId="68D294EB" w:rsidR="003A19F4" w:rsidRDefault="003A19F4">
                          <w:pPr>
                            <w:pStyle w:val="Huisstijl-Afzendgegevens"/>
                          </w:pPr>
                          <w:r>
                            <w:t xml:space="preserve">Status: </w:t>
                          </w:r>
                          <w:r w:rsidR="003B3708">
                            <w:t>Definitief</w:t>
                          </w:r>
                        </w:p>
                      </w:txbxContent>
                    </wps:txbx>
                    <wps:bodyPr vert="horz" wrap="square" lIns="0" tIns="0" rIns="0" bIns="0" anchor="t" anchorCtr="0"/>
                  </wps:wsp>
                </a:graphicData>
              </a:graphic>
            </wp:anchor>
          </w:drawing>
        </mc:Choice>
        <mc:Fallback>
          <w:pict>
            <v:shape w14:anchorId="381F0BDA" id="Status_vervolg" o:spid="_x0000_s1028" type="#_x0000_t202" style="position:absolute;margin-left:273.25pt;margin-top:787.45pt;width:194.25pt;height:11.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7ZB3O6sBAAA+AwAADgAAAAAAAAAAAAAAAAAuAgAAZHJzL2Uyb0RvYy54bWxQ&#10;SwECLQAUAAYACAAAACEA1QkkO+EAAAANAQAADwAAAAAAAAAAAAAAAAAFBAAAZHJzL2Rvd25yZXYu&#10;eG1sUEsFBgAAAAAEAAQA8wAAABMFAAAAAA==&#10;" filled="f" stroked="f">
              <v:textbox inset="0,0,0,0">
                <w:txbxContent>
                  <w:p w14:paraId="33E1A723" w14:textId="68D294EB" w:rsidR="003A19F4" w:rsidRDefault="003A19F4">
                    <w:pPr>
                      <w:pStyle w:val="Huisstijl-Afzendgegevens"/>
                    </w:pPr>
                    <w:r>
                      <w:t xml:space="preserve">Status: </w:t>
                    </w:r>
                    <w:r w:rsidR="003B3708">
                      <w:t>Definitief</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9814538" wp14:editId="1F496D4E">
              <wp:simplePos x="0" y="0"/>
              <wp:positionH relativeFrom="page">
                <wp:posOffset>5925185</wp:posOffset>
              </wp:positionH>
              <wp:positionV relativeFrom="page">
                <wp:posOffset>10000615</wp:posOffset>
              </wp:positionV>
              <wp:extent cx="1257300" cy="142875"/>
              <wp:effectExtent l="0" t="0" r="0" b="0"/>
              <wp:wrapNone/>
              <wp:docPr id="18"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0949A379" w14:textId="77777777" w:rsidR="003A19F4" w:rsidRDefault="003A19F4">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69814538" id="Paginanummer_vervolg" o:spid="_x0000_s1029" type="#_x0000_t202" style="position:absolute;margin-left:466.55pt;margin-top:787.45pt;width:99pt;height:11.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" filled="f" stroked="f">
              <v:textbox inset="0,0,0,0">
                <w:txbxContent>
                  <w:p w14:paraId="0949A379" w14:textId="77777777" w:rsidR="003A19F4" w:rsidRDefault="003A19F4">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0234" w14:textId="77777777" w:rsidR="003A19F4" w:rsidRDefault="003A19F4">
    <w:pPr>
      <w:spacing w:after="6377" w:line="14" w:lineRule="exact"/>
    </w:pPr>
    <w:r>
      <w:rPr>
        <w:noProof/>
      </w:rPr>
      <mc:AlternateContent>
        <mc:Choice Requires="wps">
          <w:drawing>
            <wp:anchor distT="0" distB="0" distL="0" distR="0" simplePos="0" relativeHeight="251654656" behindDoc="0" locked="1" layoutInCell="1" allowOverlap="1" wp14:anchorId="5EF31BC1" wp14:editId="2F7CB3D3">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5124ACD2" w14:textId="77777777" w:rsidR="003A19F4" w:rsidRDefault="003A19F4">
                          <w:r>
                            <w:rPr>
                              <w:noProof/>
                            </w:rPr>
                            <w:drawing>
                              <wp:inline distT="0" distB="0" distL="0" distR="0" wp14:anchorId="0AD511B6" wp14:editId="2B152FBC">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EF31BC1" id="_x0000_t202" coordsize="21600,21600" o:spt="202" path="m,l,21600r21600,l21600,xe">
              <v:stroke joinstyle="miter"/>
              <v:path gradientshapeok="t" o:connecttype="rect"/>
            </v:shapetype>
            <v:shape id="Logo_RIVM" o:spid="_x0000_s1030" type="#_x0000_t202" style="position:absolute;margin-left:278.9pt;margin-top:0;width:36.25pt;height:122.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14:paraId="5124ACD2" w14:textId="77777777" w:rsidR="003A19F4" w:rsidRDefault="003A19F4">
                    <w:r>
                      <w:rPr>
                        <w:noProof/>
                      </w:rPr>
                      <w:drawing>
                        <wp:inline distT="0" distB="0" distL="0" distR="0" wp14:anchorId="0AD511B6" wp14:editId="2B152FBC">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5E0B7107" wp14:editId="77FC0F67">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29CB68EC" w14:textId="77777777" w:rsidR="003A19F4" w:rsidRDefault="003A19F4">
                          <w:r>
                            <w:rPr>
                              <w:noProof/>
                            </w:rPr>
                            <w:drawing>
                              <wp:inline distT="0" distB="0" distL="0" distR="0" wp14:anchorId="66D5171C" wp14:editId="17E488E2">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E0B7107" id="Woordmerk_RIVM" o:spid="_x0000_s1031" type="#_x0000_t202" style="position:absolute;margin-left:314.6pt;margin-top:0;width:184.25pt;height:124.4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14:paraId="29CB68EC" w14:textId="77777777" w:rsidR="003A19F4" w:rsidRDefault="003A19F4">
                    <w:r>
                      <w:rPr>
                        <w:noProof/>
                      </w:rPr>
                      <w:drawing>
                        <wp:inline distT="0" distB="0" distL="0" distR="0" wp14:anchorId="66D5171C" wp14:editId="17E488E2">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BE7D7E8" wp14:editId="2852B1EE">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365F1252" w14:textId="77777777" w:rsidR="003A19F4" w:rsidRDefault="003A19F4">
                          <w:pPr>
                            <w:pStyle w:val="Huisstijl-Afzendgegevens"/>
                          </w:pPr>
                          <w:r>
                            <w:t>A. van Leeuwenhoeklaan 9</w:t>
                          </w:r>
                        </w:p>
                        <w:p w14:paraId="784E993F" w14:textId="77777777" w:rsidR="003A19F4" w:rsidRDefault="003A19F4">
                          <w:pPr>
                            <w:pStyle w:val="Huisstijl-Afzendgegevens"/>
                          </w:pPr>
                          <w:r>
                            <w:t>3721 MA Bilthoven</w:t>
                          </w:r>
                        </w:p>
                        <w:p w14:paraId="7A59EE55" w14:textId="77777777" w:rsidR="003A19F4" w:rsidRDefault="003A19F4">
                          <w:pPr>
                            <w:pStyle w:val="Huisstijl-Afzendgegevens"/>
                          </w:pPr>
                          <w:r>
                            <w:t>Postbus 1</w:t>
                          </w:r>
                        </w:p>
                        <w:p w14:paraId="67193B2C" w14:textId="77777777" w:rsidR="003A19F4" w:rsidRDefault="003A19F4">
                          <w:pPr>
                            <w:pStyle w:val="Huisstijl-Afzendgegevens"/>
                          </w:pPr>
                          <w:r>
                            <w:t>3720 BA Bilthoven</w:t>
                          </w:r>
                        </w:p>
                        <w:p w14:paraId="4DFFF068" w14:textId="77777777" w:rsidR="003A19F4" w:rsidRDefault="003A19F4">
                          <w:pPr>
                            <w:pStyle w:val="Huisstijl-Afzendgegevens"/>
                          </w:pPr>
                          <w:proofErr w:type="gramStart"/>
                          <w:r>
                            <w:t>www.rivm.nl</w:t>
                          </w:r>
                          <w:proofErr w:type="gramEnd"/>
                        </w:p>
                        <w:p w14:paraId="6EB6B56C" w14:textId="77777777" w:rsidR="003A19F4" w:rsidRDefault="003A19F4">
                          <w:pPr>
                            <w:pStyle w:val="WitregelW1"/>
                          </w:pPr>
                        </w:p>
                        <w:p w14:paraId="725AE2CC" w14:textId="77777777" w:rsidR="003A19F4" w:rsidRDefault="003A19F4">
                          <w:pPr>
                            <w:pStyle w:val="Huisstijl-Afzendgegevens"/>
                          </w:pPr>
                          <w:r>
                            <w:t>KvK Utrecht 30276683</w:t>
                          </w:r>
                        </w:p>
                        <w:p w14:paraId="23BBA1F9" w14:textId="77777777" w:rsidR="003A19F4" w:rsidRDefault="003A19F4">
                          <w:pPr>
                            <w:pStyle w:val="WitregelW1"/>
                          </w:pPr>
                        </w:p>
                        <w:p w14:paraId="70419CA7" w14:textId="77777777" w:rsidR="003A19F4" w:rsidRPr="001B41AD" w:rsidRDefault="003A19F4">
                          <w:pPr>
                            <w:pStyle w:val="Huisstijl-Afzendgegevens"/>
                          </w:pPr>
                          <w:r w:rsidRPr="001B41AD">
                            <w:t>T   030 274 91 11</w:t>
                          </w:r>
                        </w:p>
                        <w:p w14:paraId="2023B2A6" w14:textId="77777777" w:rsidR="003A19F4" w:rsidRPr="001B41AD" w:rsidRDefault="003A19F4">
                          <w:pPr>
                            <w:pStyle w:val="Huisstijl-Afzendgegevens"/>
                          </w:pPr>
                          <w:proofErr w:type="gramStart"/>
                          <w:r w:rsidRPr="001B41AD">
                            <w:t>info@rivm.nl</w:t>
                          </w:r>
                          <w:proofErr w:type="gramEnd"/>
                        </w:p>
                        <w:p w14:paraId="14894713" w14:textId="77777777" w:rsidR="003A19F4" w:rsidRPr="001B41AD" w:rsidRDefault="003A19F4">
                          <w:pPr>
                            <w:pStyle w:val="WitregelW2"/>
                          </w:pPr>
                        </w:p>
                        <w:p w14:paraId="7178634A" w14:textId="77777777" w:rsidR="003A19F4" w:rsidRPr="001B41AD" w:rsidRDefault="003A19F4">
                          <w:pPr>
                            <w:pStyle w:val="Huisstijl-Referentiegegevenskop"/>
                          </w:pPr>
                          <w:r w:rsidRPr="001B41AD">
                            <w:t>Datum</w:t>
                          </w:r>
                        </w:p>
                        <w:p w14:paraId="32860159" w14:textId="06880368" w:rsidR="003A19F4" w:rsidRPr="001B41AD" w:rsidRDefault="009D77E2">
                          <w:pPr>
                            <w:pStyle w:val="Huisstijl-Afzendgegevens"/>
                          </w:pPr>
                          <w:sdt>
                            <w:sdtPr>
                              <w:rPr>
                                <w:lang w:val="en-US"/>
                              </w:rPr>
                              <w:id w:val="-1185442499"/>
                              <w:date w:fullDate="2021-03-10T00:00:00Z">
                                <w:dateFormat w:val="d MMMM yyyy"/>
                                <w:lid w:val="nl"/>
                                <w:storeMappedDataAs w:val="dateTime"/>
                                <w:calendar w:val="gregorian"/>
                              </w:date>
                            </w:sdtPr>
                            <w:sdtEndPr/>
                            <w:sdtContent>
                              <w:r w:rsidR="003B3708">
                                <w:rPr>
                                  <w:lang w:val="nl"/>
                                </w:rPr>
                                <w:t>10 maart 2021</w:t>
                              </w:r>
                            </w:sdtContent>
                          </w:sdt>
                        </w:p>
                        <w:p w14:paraId="59EE89B9" w14:textId="77777777" w:rsidR="003A19F4" w:rsidRPr="001B41AD" w:rsidRDefault="003A19F4">
                          <w:pPr>
                            <w:pStyle w:val="WitregelW1"/>
                          </w:pPr>
                        </w:p>
                        <w:p w14:paraId="2F26689B" w14:textId="77777777" w:rsidR="003A19F4" w:rsidRDefault="003A19F4">
                          <w:pPr>
                            <w:pStyle w:val="Huisstijl-Referentiegegevenskop"/>
                          </w:pPr>
                          <w:r>
                            <w:t>Ons kenmerk</w:t>
                          </w:r>
                        </w:p>
                        <w:p w14:paraId="6F87D973" w14:textId="61941DDF" w:rsidR="003A19F4" w:rsidRDefault="00912C9E">
                          <w:pPr>
                            <w:pStyle w:val="WitregelW1"/>
                          </w:pPr>
                          <w:r>
                            <w:t>Adviesvraag 20-1</w:t>
                          </w:r>
                          <w:r w:rsidR="00367EE2">
                            <w:t>9</w:t>
                          </w:r>
                          <w:r>
                            <w:t>2</w:t>
                          </w:r>
                        </w:p>
                        <w:p w14:paraId="702E3F63" w14:textId="77777777" w:rsidR="00912C9E" w:rsidRPr="00912C9E" w:rsidRDefault="00912C9E" w:rsidP="00912C9E"/>
                        <w:p w14:paraId="49ADF422" w14:textId="77777777" w:rsidR="003A19F4" w:rsidRDefault="003A19F4">
                          <w:pPr>
                            <w:pStyle w:val="Huisstijl-Referentiegegevenskop"/>
                          </w:pPr>
                          <w:r>
                            <w:t>Uw kenmerk</w:t>
                          </w:r>
                        </w:p>
                        <w:p w14:paraId="317B90CC" w14:textId="77777777" w:rsidR="003A19F4" w:rsidRDefault="003A19F4">
                          <w:pPr>
                            <w:pStyle w:val="WitregelW1"/>
                          </w:pPr>
                        </w:p>
                        <w:p w14:paraId="6C6EB0C8" w14:textId="77777777" w:rsidR="003A19F4" w:rsidRDefault="003A19F4">
                          <w:pPr>
                            <w:pStyle w:val="Huisstijl-Referentiegegevenskop"/>
                          </w:pPr>
                          <w:r>
                            <w:t>Behandeld door</w:t>
                          </w:r>
                        </w:p>
                        <w:p w14:paraId="03D9E409" w14:textId="4F6FB403" w:rsidR="003A19F4" w:rsidRPr="00F03660" w:rsidRDefault="003A19F4">
                          <w:pPr>
                            <w:pStyle w:val="Huisstijl-Voettekst-Cursief"/>
                          </w:pPr>
                          <w:r w:rsidRPr="00F03660">
                            <w:t>MIL</w:t>
                          </w:r>
                          <w:r w:rsidR="009D77E2">
                            <w:t>-SPA</w:t>
                          </w:r>
                        </w:p>
                        <w:p w14:paraId="590DF114" w14:textId="77777777" w:rsidR="003A19F4" w:rsidRPr="00F03660" w:rsidRDefault="003A19F4">
                          <w:pPr>
                            <w:pStyle w:val="WitregelW1"/>
                          </w:pPr>
                        </w:p>
                        <w:p w14:paraId="521E3201" w14:textId="77777777" w:rsidR="003A19F4" w:rsidRPr="00F03660" w:rsidRDefault="003A19F4">
                          <w:pPr>
                            <w:pStyle w:val="WitregelW1"/>
                          </w:pPr>
                        </w:p>
                        <w:p w14:paraId="6B712388" w14:textId="77777777" w:rsidR="003A19F4" w:rsidRDefault="003A19F4">
                          <w:pPr>
                            <w:pStyle w:val="Huisstijl-Referentiegegevenskop"/>
                          </w:pPr>
                          <w:r>
                            <w:t>Kopie aan</w:t>
                          </w:r>
                        </w:p>
                        <w:p w14:paraId="6E6D0A12" w14:textId="77777777" w:rsidR="003A19F4" w:rsidRDefault="003A19F4">
                          <w:pPr>
                            <w:pStyle w:val="WitregelW1"/>
                          </w:pPr>
                        </w:p>
                        <w:p w14:paraId="68284381" w14:textId="77777777" w:rsidR="003A19F4" w:rsidRDefault="003A19F4">
                          <w:pPr>
                            <w:pStyle w:val="Huisstijl-Referentiegegevenskop"/>
                          </w:pPr>
                          <w:r>
                            <w:t>Bijlage(n)</w:t>
                          </w:r>
                        </w:p>
                      </w:txbxContent>
                    </wps:txbx>
                    <wps:bodyPr vert="horz" wrap="square" lIns="0" tIns="0" rIns="0" bIns="0" anchor="t" anchorCtr="0"/>
                  </wps:wsp>
                </a:graphicData>
              </a:graphic>
            </wp:anchor>
          </w:drawing>
        </mc:Choice>
        <mc:Fallback>
          <w:pict>
            <v:shape w14:anchorId="1BE7D7E8" id="Colofon" o:spid="_x0000_s1032" type="#_x0000_t202" style="position:absolute;margin-left:466.25pt;margin-top:154.45pt;width:99.2pt;height:598.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" filled="f" stroked="f">
              <v:textbox inset="0,0,0,0">
                <w:txbxContent>
                  <w:p w14:paraId="365F1252" w14:textId="77777777" w:rsidR="003A19F4" w:rsidRDefault="003A19F4">
                    <w:pPr>
                      <w:pStyle w:val="Huisstijl-Afzendgegevens"/>
                    </w:pPr>
                    <w:r>
                      <w:t>A. van Leeuwenhoeklaan 9</w:t>
                    </w:r>
                  </w:p>
                  <w:p w14:paraId="784E993F" w14:textId="77777777" w:rsidR="003A19F4" w:rsidRDefault="003A19F4">
                    <w:pPr>
                      <w:pStyle w:val="Huisstijl-Afzendgegevens"/>
                    </w:pPr>
                    <w:r>
                      <w:t>3721 MA Bilthoven</w:t>
                    </w:r>
                  </w:p>
                  <w:p w14:paraId="7A59EE55" w14:textId="77777777" w:rsidR="003A19F4" w:rsidRDefault="003A19F4">
                    <w:pPr>
                      <w:pStyle w:val="Huisstijl-Afzendgegevens"/>
                    </w:pPr>
                    <w:r>
                      <w:t>Postbus 1</w:t>
                    </w:r>
                  </w:p>
                  <w:p w14:paraId="67193B2C" w14:textId="77777777" w:rsidR="003A19F4" w:rsidRDefault="003A19F4">
                    <w:pPr>
                      <w:pStyle w:val="Huisstijl-Afzendgegevens"/>
                    </w:pPr>
                    <w:r>
                      <w:t>3720 BA Bilthoven</w:t>
                    </w:r>
                  </w:p>
                  <w:p w14:paraId="4DFFF068" w14:textId="77777777" w:rsidR="003A19F4" w:rsidRDefault="003A19F4">
                    <w:pPr>
                      <w:pStyle w:val="Huisstijl-Afzendgegevens"/>
                    </w:pPr>
                    <w:proofErr w:type="gramStart"/>
                    <w:r>
                      <w:t>www.rivm.nl</w:t>
                    </w:r>
                    <w:proofErr w:type="gramEnd"/>
                  </w:p>
                  <w:p w14:paraId="6EB6B56C" w14:textId="77777777" w:rsidR="003A19F4" w:rsidRDefault="003A19F4">
                    <w:pPr>
                      <w:pStyle w:val="WitregelW1"/>
                    </w:pPr>
                  </w:p>
                  <w:p w14:paraId="725AE2CC" w14:textId="77777777" w:rsidR="003A19F4" w:rsidRDefault="003A19F4">
                    <w:pPr>
                      <w:pStyle w:val="Huisstijl-Afzendgegevens"/>
                    </w:pPr>
                    <w:r>
                      <w:t>KvK Utrecht 30276683</w:t>
                    </w:r>
                  </w:p>
                  <w:p w14:paraId="23BBA1F9" w14:textId="77777777" w:rsidR="003A19F4" w:rsidRDefault="003A19F4">
                    <w:pPr>
                      <w:pStyle w:val="WitregelW1"/>
                    </w:pPr>
                  </w:p>
                  <w:p w14:paraId="70419CA7" w14:textId="77777777" w:rsidR="003A19F4" w:rsidRPr="001B41AD" w:rsidRDefault="003A19F4">
                    <w:pPr>
                      <w:pStyle w:val="Huisstijl-Afzendgegevens"/>
                    </w:pPr>
                    <w:r w:rsidRPr="001B41AD">
                      <w:t>T   030 274 91 11</w:t>
                    </w:r>
                  </w:p>
                  <w:p w14:paraId="2023B2A6" w14:textId="77777777" w:rsidR="003A19F4" w:rsidRPr="001B41AD" w:rsidRDefault="003A19F4">
                    <w:pPr>
                      <w:pStyle w:val="Huisstijl-Afzendgegevens"/>
                    </w:pPr>
                    <w:proofErr w:type="gramStart"/>
                    <w:r w:rsidRPr="001B41AD">
                      <w:t>info@rivm.nl</w:t>
                    </w:r>
                    <w:proofErr w:type="gramEnd"/>
                  </w:p>
                  <w:p w14:paraId="14894713" w14:textId="77777777" w:rsidR="003A19F4" w:rsidRPr="001B41AD" w:rsidRDefault="003A19F4">
                    <w:pPr>
                      <w:pStyle w:val="WitregelW2"/>
                    </w:pPr>
                  </w:p>
                  <w:p w14:paraId="7178634A" w14:textId="77777777" w:rsidR="003A19F4" w:rsidRPr="001B41AD" w:rsidRDefault="003A19F4">
                    <w:pPr>
                      <w:pStyle w:val="Huisstijl-Referentiegegevenskop"/>
                    </w:pPr>
                    <w:r w:rsidRPr="001B41AD">
                      <w:t>Datum</w:t>
                    </w:r>
                  </w:p>
                  <w:p w14:paraId="32860159" w14:textId="06880368" w:rsidR="003A19F4" w:rsidRPr="001B41AD" w:rsidRDefault="009D77E2">
                    <w:pPr>
                      <w:pStyle w:val="Huisstijl-Afzendgegevens"/>
                    </w:pPr>
                    <w:sdt>
                      <w:sdtPr>
                        <w:rPr>
                          <w:lang w:val="en-US"/>
                        </w:rPr>
                        <w:id w:val="-1185442499"/>
                        <w:date w:fullDate="2021-03-10T00:00:00Z">
                          <w:dateFormat w:val="d MMMM yyyy"/>
                          <w:lid w:val="nl"/>
                          <w:storeMappedDataAs w:val="dateTime"/>
                          <w:calendar w:val="gregorian"/>
                        </w:date>
                      </w:sdtPr>
                      <w:sdtEndPr/>
                      <w:sdtContent>
                        <w:r w:rsidR="003B3708">
                          <w:rPr>
                            <w:lang w:val="nl"/>
                          </w:rPr>
                          <w:t>10 maart 2021</w:t>
                        </w:r>
                      </w:sdtContent>
                    </w:sdt>
                  </w:p>
                  <w:p w14:paraId="59EE89B9" w14:textId="77777777" w:rsidR="003A19F4" w:rsidRPr="001B41AD" w:rsidRDefault="003A19F4">
                    <w:pPr>
                      <w:pStyle w:val="WitregelW1"/>
                    </w:pPr>
                  </w:p>
                  <w:p w14:paraId="2F26689B" w14:textId="77777777" w:rsidR="003A19F4" w:rsidRDefault="003A19F4">
                    <w:pPr>
                      <w:pStyle w:val="Huisstijl-Referentiegegevenskop"/>
                    </w:pPr>
                    <w:r>
                      <w:t>Ons kenmerk</w:t>
                    </w:r>
                  </w:p>
                  <w:p w14:paraId="6F87D973" w14:textId="61941DDF" w:rsidR="003A19F4" w:rsidRDefault="00912C9E">
                    <w:pPr>
                      <w:pStyle w:val="WitregelW1"/>
                    </w:pPr>
                    <w:r>
                      <w:t>Adviesvraag 20-1</w:t>
                    </w:r>
                    <w:r w:rsidR="00367EE2">
                      <w:t>9</w:t>
                    </w:r>
                    <w:r>
                      <w:t>2</w:t>
                    </w:r>
                  </w:p>
                  <w:p w14:paraId="702E3F63" w14:textId="77777777" w:rsidR="00912C9E" w:rsidRPr="00912C9E" w:rsidRDefault="00912C9E" w:rsidP="00912C9E"/>
                  <w:p w14:paraId="49ADF422" w14:textId="77777777" w:rsidR="003A19F4" w:rsidRDefault="003A19F4">
                    <w:pPr>
                      <w:pStyle w:val="Huisstijl-Referentiegegevenskop"/>
                    </w:pPr>
                    <w:r>
                      <w:t>Uw kenmerk</w:t>
                    </w:r>
                  </w:p>
                  <w:p w14:paraId="317B90CC" w14:textId="77777777" w:rsidR="003A19F4" w:rsidRDefault="003A19F4">
                    <w:pPr>
                      <w:pStyle w:val="WitregelW1"/>
                    </w:pPr>
                  </w:p>
                  <w:p w14:paraId="6C6EB0C8" w14:textId="77777777" w:rsidR="003A19F4" w:rsidRDefault="003A19F4">
                    <w:pPr>
                      <w:pStyle w:val="Huisstijl-Referentiegegevenskop"/>
                    </w:pPr>
                    <w:r>
                      <w:t>Behandeld door</w:t>
                    </w:r>
                  </w:p>
                  <w:p w14:paraId="03D9E409" w14:textId="4F6FB403" w:rsidR="003A19F4" w:rsidRPr="00F03660" w:rsidRDefault="003A19F4">
                    <w:pPr>
                      <w:pStyle w:val="Huisstijl-Voettekst-Cursief"/>
                    </w:pPr>
                    <w:r w:rsidRPr="00F03660">
                      <w:t>MIL</w:t>
                    </w:r>
                    <w:r w:rsidR="009D77E2">
                      <w:t>-SPA</w:t>
                    </w:r>
                  </w:p>
                  <w:p w14:paraId="590DF114" w14:textId="77777777" w:rsidR="003A19F4" w:rsidRPr="00F03660" w:rsidRDefault="003A19F4">
                    <w:pPr>
                      <w:pStyle w:val="WitregelW1"/>
                    </w:pPr>
                  </w:p>
                  <w:p w14:paraId="521E3201" w14:textId="77777777" w:rsidR="003A19F4" w:rsidRPr="00F03660" w:rsidRDefault="003A19F4">
                    <w:pPr>
                      <w:pStyle w:val="WitregelW1"/>
                    </w:pPr>
                  </w:p>
                  <w:p w14:paraId="6B712388" w14:textId="77777777" w:rsidR="003A19F4" w:rsidRDefault="003A19F4">
                    <w:pPr>
                      <w:pStyle w:val="Huisstijl-Referentiegegevenskop"/>
                    </w:pPr>
                    <w:r>
                      <w:t>Kopie aan</w:t>
                    </w:r>
                  </w:p>
                  <w:p w14:paraId="6E6D0A12" w14:textId="77777777" w:rsidR="003A19F4" w:rsidRDefault="003A19F4">
                    <w:pPr>
                      <w:pStyle w:val="WitregelW1"/>
                    </w:pPr>
                  </w:p>
                  <w:p w14:paraId="68284381" w14:textId="77777777" w:rsidR="003A19F4" w:rsidRDefault="003A19F4">
                    <w:pPr>
                      <w:pStyle w:val="Huisstijl-Referentiegegevenskop"/>
                    </w:pPr>
                    <w:r>
                      <w:t>Bijlage(n)</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780B85A" wp14:editId="702D13B5">
              <wp:simplePos x="0" y="0"/>
              <wp:positionH relativeFrom="page">
                <wp:posOffset>1007744</wp:posOffset>
              </wp:positionH>
              <wp:positionV relativeFrom="page">
                <wp:posOffset>3228975</wp:posOffset>
              </wp:positionV>
              <wp:extent cx="1018540" cy="427990"/>
              <wp:effectExtent l="0" t="0" r="0" b="0"/>
              <wp:wrapNone/>
              <wp:docPr id="6" name="Documentnaam"/>
              <wp:cNvGraphicFramePr/>
              <a:graphic xmlns:a="http://schemas.openxmlformats.org/drawingml/2006/main">
                <a:graphicData uri="http://schemas.microsoft.com/office/word/2010/wordprocessingShape">
                  <wps:wsp>
                    <wps:cNvSpPr txBox="1"/>
                    <wps:spPr>
                      <a:xfrm>
                        <a:off x="0" y="0"/>
                        <a:ext cx="1018540" cy="427990"/>
                      </a:xfrm>
                      <a:prstGeom prst="rect">
                        <a:avLst/>
                      </a:prstGeom>
                      <a:noFill/>
                    </wps:spPr>
                    <wps:txbx>
                      <w:txbxContent>
                        <w:p w14:paraId="40911912" w14:textId="77777777" w:rsidR="003A19F4" w:rsidRDefault="003A19F4">
                          <w:r>
                            <w:rPr>
                              <w:noProof/>
                            </w:rPr>
                            <w:drawing>
                              <wp:inline distT="0" distB="0" distL="0" distR="0" wp14:anchorId="3563F54F" wp14:editId="56C69BCF">
                                <wp:extent cx="1018540" cy="423606"/>
                                <wp:effectExtent l="0" t="0" r="0" b="0"/>
                                <wp:docPr id="7" name="Memo"/>
                                <wp:cNvGraphicFramePr/>
                                <a:graphic xmlns:a="http://schemas.openxmlformats.org/drawingml/2006/main">
                                  <a:graphicData uri="http://schemas.openxmlformats.org/drawingml/2006/picture">
                                    <pic:pic xmlns:pic="http://schemas.openxmlformats.org/drawingml/2006/picture">
                                      <pic:nvPicPr>
                                        <pic:cNvPr id="7" name="Memo"/>
                                        <pic:cNvPicPr/>
                                      </pic:nvPicPr>
                                      <pic:blipFill>
                                        <a:blip r:embed="rId3"/>
                                        <a:stretch>
                                          <a:fillRect/>
                                        </a:stretch>
                                      </pic:blipFill>
                                      <pic:spPr bwMode="auto">
                                        <a:xfrm>
                                          <a:off x="0" y="0"/>
                                          <a:ext cx="1018540" cy="423606"/>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780B85A" id="Documentnaam" o:spid="_x0000_s1033" type="#_x0000_t202" style="position:absolute;margin-left:79.35pt;margin-top:254.25pt;width:80.2pt;height:33.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" filled="f" stroked="f">
              <v:textbox inset="0,0,0,0">
                <w:txbxContent>
                  <w:p w14:paraId="40911912" w14:textId="77777777" w:rsidR="003A19F4" w:rsidRDefault="003A19F4">
                    <w:r>
                      <w:rPr>
                        <w:noProof/>
                      </w:rPr>
                      <w:drawing>
                        <wp:inline distT="0" distB="0" distL="0" distR="0" wp14:anchorId="3563F54F" wp14:editId="56C69BCF">
                          <wp:extent cx="1018540" cy="423606"/>
                          <wp:effectExtent l="0" t="0" r="0" b="0"/>
                          <wp:docPr id="7" name="Memo"/>
                          <wp:cNvGraphicFramePr/>
                          <a:graphic xmlns:a="http://schemas.openxmlformats.org/drawingml/2006/main">
                            <a:graphicData uri="http://schemas.openxmlformats.org/drawingml/2006/picture">
                              <pic:pic xmlns:pic="http://schemas.openxmlformats.org/drawingml/2006/picture">
                                <pic:nvPicPr>
                                  <pic:cNvPr id="7" name="Memo"/>
                                  <pic:cNvPicPr/>
                                </pic:nvPicPr>
                                <pic:blipFill>
                                  <a:blip r:embed="rId3"/>
                                  <a:stretch>
                                    <a:fillRect/>
                                  </a:stretch>
                                </pic:blipFill>
                                <pic:spPr bwMode="auto">
                                  <a:xfrm>
                                    <a:off x="0" y="0"/>
                                    <a:ext cx="1018540" cy="423606"/>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C59FDBE" wp14:editId="73682694">
              <wp:simplePos x="0" y="0"/>
              <wp:positionH relativeFrom="page">
                <wp:posOffset>5925185</wp:posOffset>
              </wp:positionH>
              <wp:positionV relativeFrom="page">
                <wp:posOffset>10000615</wp:posOffset>
              </wp:positionV>
              <wp:extent cx="125730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8E4C126" w14:textId="77777777" w:rsidR="003A19F4" w:rsidRDefault="003A19F4">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0C59FDBE" id="Paginanummer" o:spid="_x0000_s1034" type="#_x0000_t202" style="position:absolute;margin-left:466.55pt;margin-top:787.45pt;width:99pt;height:11.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KpUWtKpAQAAOwMAAA4AAAAAAAAAAAAAAAAALgIAAGRycy9lMm9Eb2MueG1sUEsB&#10;Ai0AFAAGAAgAAAAhAETIT8fhAAAADgEAAA8AAAAAAAAAAAAAAAAAAwQAAGRycy9kb3ducmV2Lnht&#10;bFBLBQYAAAAABAAEAPMAAAARBQAAAAA=&#10;" filled="f" stroked="f">
              <v:textbox inset="0,0,0,0">
                <w:txbxContent>
                  <w:p w14:paraId="38E4C126" w14:textId="77777777" w:rsidR="003A19F4" w:rsidRDefault="003A19F4">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D9D03AF" wp14:editId="0BA33D99">
              <wp:simplePos x="0" y="0"/>
              <wp:positionH relativeFrom="page">
                <wp:posOffset>1007744</wp:posOffset>
              </wp:positionH>
              <wp:positionV relativeFrom="page">
                <wp:posOffset>10000615</wp:posOffset>
              </wp:positionV>
              <wp:extent cx="2466975" cy="142875"/>
              <wp:effectExtent l="0" t="0" r="0" b="0"/>
              <wp:wrapNone/>
              <wp:docPr id="9"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F154E2F" w14:textId="4F383801" w:rsidR="003A19F4" w:rsidRDefault="003A19F4">
                          <w:pPr>
                            <w:pStyle w:val="Huisstijl-Afzendgegevens"/>
                          </w:pPr>
                          <w:r>
                            <w:t xml:space="preserve">Versie: </w:t>
                          </w:r>
                          <w:r w:rsidR="00FA0849">
                            <w:t>1</w:t>
                          </w:r>
                          <w:r>
                            <w:t>.0</w:t>
                          </w:r>
                        </w:p>
                      </w:txbxContent>
                    </wps:txbx>
                    <wps:bodyPr vert="horz" wrap="square" lIns="0" tIns="0" rIns="0" bIns="0" anchor="t" anchorCtr="0"/>
                  </wps:wsp>
                </a:graphicData>
              </a:graphic>
            </wp:anchor>
          </w:drawing>
        </mc:Choice>
        <mc:Fallback>
          <w:pict>
            <v:shape w14:anchorId="7D9D03AF" id="Versienummer" o:spid="_x0000_s1035" type="#_x0000_t202" style="position:absolute;margin-left:79.35pt;margin-top:787.45pt;width:194.25pt;height:11.2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LRL27KpAQAAOwMAAA4AAAAAAAAAAAAAAAAALgIAAGRycy9lMm9Eb2MueG1sUEsB&#10;Ai0AFAAGAAgAAAAhALVIXWrhAAAADQEAAA8AAAAAAAAAAAAAAAAAAwQAAGRycy9kb3ducmV2Lnht&#10;bFBLBQYAAAAABAAEAPMAAAARBQAAAAA=&#10;" filled="f" stroked="f">
              <v:textbox inset="0,0,0,0">
                <w:txbxContent>
                  <w:p w14:paraId="3F154E2F" w14:textId="4F383801" w:rsidR="003A19F4" w:rsidRDefault="003A19F4">
                    <w:pPr>
                      <w:pStyle w:val="Huisstijl-Afzendgegevens"/>
                    </w:pPr>
                    <w:r>
                      <w:t xml:space="preserve">Versie: </w:t>
                    </w:r>
                    <w:r w:rsidR="00FA0849">
                      <w:t>1</w:t>
                    </w:r>
                    <w:r>
                      <w:t>.0</w:t>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07ED526" wp14:editId="6CC3DFFA">
              <wp:simplePos x="0" y="0"/>
              <wp:positionH relativeFrom="page">
                <wp:posOffset>1007744</wp:posOffset>
              </wp:positionH>
              <wp:positionV relativeFrom="page">
                <wp:posOffset>9781540</wp:posOffset>
              </wp:positionV>
              <wp:extent cx="2466975" cy="104139"/>
              <wp:effectExtent l="0" t="0" r="0" b="0"/>
              <wp:wrapNone/>
              <wp:docPr id="10"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568F9757" w14:textId="77777777" w:rsidR="003A19F4" w:rsidRDefault="003A19F4"/>
                      </w:txbxContent>
                    </wps:txbx>
                    <wps:bodyPr vert="horz" wrap="square" lIns="0" tIns="0" rIns="0" bIns="0" anchor="t" anchorCtr="0"/>
                  </wps:wsp>
                </a:graphicData>
              </a:graphic>
            </wp:anchor>
          </w:drawing>
        </mc:Choice>
        <mc:Fallback>
          <w:pict>
            <v:shape w14:anchorId="107ED526" id="Slogan" o:spid="_x0000_s1036" type="#_x0000_t202" style="position:absolute;margin-left:79.35pt;margin-top:770.2pt;width:194.25pt;height:8.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" filled="f" stroked="f">
              <v:textbox inset="0,0,0,0">
                <w:txbxContent>
                  <w:p w14:paraId="568F9757" w14:textId="77777777" w:rsidR="003A19F4" w:rsidRDefault="003A19F4"/>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1747D78" wp14:editId="5CFE43FA">
              <wp:simplePos x="0" y="0"/>
              <wp:positionH relativeFrom="page">
                <wp:posOffset>3470275</wp:posOffset>
              </wp:positionH>
              <wp:positionV relativeFrom="page">
                <wp:posOffset>10000615</wp:posOffset>
              </wp:positionV>
              <wp:extent cx="2466975" cy="142875"/>
              <wp:effectExtent l="0" t="0" r="0" b="0"/>
              <wp:wrapNone/>
              <wp:docPr id="11"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6C283BD4" w14:textId="55C68F40" w:rsidR="003A19F4" w:rsidRDefault="003A19F4">
                          <w:pPr>
                            <w:pStyle w:val="Huisstijl-Afzendgegevens"/>
                          </w:pPr>
                          <w:r>
                            <w:t xml:space="preserve">Status: </w:t>
                          </w:r>
                          <w:r w:rsidR="003B3708">
                            <w:t>Definitief</w:t>
                          </w:r>
                        </w:p>
                      </w:txbxContent>
                    </wps:txbx>
                    <wps:bodyPr vert="horz" wrap="square" lIns="0" tIns="0" rIns="0" bIns="0" anchor="t" anchorCtr="0"/>
                  </wps:wsp>
                </a:graphicData>
              </a:graphic>
            </wp:anchor>
          </w:drawing>
        </mc:Choice>
        <mc:Fallback>
          <w:pict>
            <v:shape w14:anchorId="31747D78" id="Status" o:spid="_x0000_s1037" type="#_x0000_t202" style="position:absolute;margin-left:273.25pt;margin-top:787.45pt;width:194.25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" filled="f" stroked="f">
              <v:textbox inset="0,0,0,0">
                <w:txbxContent>
                  <w:p w14:paraId="6C283BD4" w14:textId="55C68F40" w:rsidR="003A19F4" w:rsidRDefault="003A19F4">
                    <w:pPr>
                      <w:pStyle w:val="Huisstijl-Afzendgegevens"/>
                    </w:pPr>
                    <w:r>
                      <w:t xml:space="preserve">Status: </w:t>
                    </w:r>
                    <w:r w:rsidR="003B3708">
                      <w:t>Definitief</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182B06E" wp14:editId="2DB720F0">
              <wp:simplePos x="0" y="0"/>
              <wp:positionH relativeFrom="page">
                <wp:posOffset>1007744</wp:posOffset>
              </wp:positionH>
              <wp:positionV relativeFrom="page">
                <wp:posOffset>9676765</wp:posOffset>
              </wp:positionV>
              <wp:extent cx="2466975" cy="104139"/>
              <wp:effectExtent l="0" t="0" r="0" b="0"/>
              <wp:wrapNone/>
              <wp:docPr id="12"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3F554CC9" w14:textId="77777777" w:rsidR="003A19F4" w:rsidRDefault="003A19F4"/>
                      </w:txbxContent>
                    </wps:txbx>
                    <wps:bodyPr vert="horz" wrap="square" lIns="0" tIns="0" rIns="0" bIns="0" anchor="t" anchorCtr="0"/>
                  </wps:wsp>
                </a:graphicData>
              </a:graphic>
            </wp:anchor>
          </w:drawing>
        </mc:Choice>
        <mc:Fallback>
          <w:pict>
            <v:shape w14:anchorId="2182B06E" id="Rubricering" o:spid="_x0000_s1038" type="#_x0000_t202" style="position:absolute;margin-left:79.35pt;margin-top:761.95pt;width:194.25pt;height:8.2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" filled="f" stroked="f">
              <v:textbox inset="0,0,0,0">
                <w:txbxContent>
                  <w:p w14:paraId="3F554CC9" w14:textId="77777777" w:rsidR="003A19F4" w:rsidRDefault="003A19F4"/>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5775AC5" wp14:editId="2EE231A0">
              <wp:simplePos x="0" y="0"/>
              <wp:positionH relativeFrom="page">
                <wp:posOffset>2447925</wp:posOffset>
              </wp:positionH>
              <wp:positionV relativeFrom="page">
                <wp:posOffset>3441065</wp:posOffset>
              </wp:positionV>
              <wp:extent cx="3343275" cy="287655"/>
              <wp:effectExtent l="0" t="0" r="0" b="0"/>
              <wp:wrapNone/>
              <wp:docPr id="13" name="Titel"/>
              <wp:cNvGraphicFramePr/>
              <a:graphic xmlns:a="http://schemas.openxmlformats.org/drawingml/2006/main">
                <a:graphicData uri="http://schemas.microsoft.com/office/word/2010/wordprocessingShape">
                  <wps:wsp>
                    <wps:cNvSpPr txBox="1"/>
                    <wps:spPr>
                      <a:xfrm>
                        <a:off x="0" y="0"/>
                        <a:ext cx="3343275" cy="287655"/>
                      </a:xfrm>
                      <a:prstGeom prst="rect">
                        <a:avLst/>
                      </a:prstGeom>
                      <a:noFill/>
                    </wps:spPr>
                    <wps:txbx>
                      <w:txbxContent>
                        <w:p w14:paraId="43499B1A" w14:textId="33C0CB43" w:rsidR="003A19F4" w:rsidRDefault="003A19F4">
                          <w:pPr>
                            <w:pStyle w:val="RIVMStandaard"/>
                          </w:pPr>
                          <w:r>
                            <w:t>Verwacht effect op stikstofdepositie door fiches normeren en beprijzen</w:t>
                          </w:r>
                        </w:p>
                      </w:txbxContent>
                    </wps:txbx>
                    <wps:bodyPr vert="horz" wrap="square" lIns="0" tIns="0" rIns="0" bIns="0" anchor="t" anchorCtr="0"/>
                  </wps:wsp>
                </a:graphicData>
              </a:graphic>
            </wp:anchor>
          </w:drawing>
        </mc:Choice>
        <mc:Fallback>
          <w:pict>
            <v:shape w14:anchorId="65775AC5" id="Titel" o:spid="_x0000_s1039" type="#_x0000_t202" style="position:absolute;margin-left:192.75pt;margin-top:270.95pt;width:263.25pt;height:22.6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" filled="f" stroked="f">
              <v:textbox inset="0,0,0,0">
                <w:txbxContent>
                  <w:p w14:paraId="43499B1A" w14:textId="33C0CB43" w:rsidR="003A19F4" w:rsidRDefault="003A19F4">
                    <w:pPr>
                      <w:pStyle w:val="RIVMStandaard"/>
                    </w:pPr>
                    <w:r>
                      <w:t>Verwacht effect op stikstofdepositie door fiches normeren en beprijzen</w:t>
                    </w:r>
                  </w:p>
                </w:txbxContent>
              </v:textbox>
              <w10:wrap anchorx="page" anchory="page"/>
              <w10:anchorlock/>
            </v:shape>
          </w:pict>
        </mc:Fallback>
      </mc:AlternateContent>
    </w:r>
    <w:r>
      <w:rPr>
        <w:noProof/>
      </w:rPr>
      <mc:AlternateContent>
        <mc:Choice Requires="wps">
          <w:drawing>
            <wp:anchor distT="0" distB="0" distL="0" distR="0" simplePos="0" relativeHeight="251664896" behindDoc="0" locked="1" layoutInCell="1" allowOverlap="1" wp14:anchorId="36969CD8" wp14:editId="4B0BDC84">
              <wp:simplePos x="0" y="0"/>
              <wp:positionH relativeFrom="page">
                <wp:posOffset>1007744</wp:posOffset>
              </wp:positionH>
              <wp:positionV relativeFrom="page">
                <wp:posOffset>1943735</wp:posOffset>
              </wp:positionV>
              <wp:extent cx="3347720" cy="1079500"/>
              <wp:effectExtent l="0" t="0" r="0" b="0"/>
              <wp:wrapNone/>
              <wp:docPr id="14" name="Region 17"/>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3B9BD0E5" w14:textId="77777777" w:rsidR="003A19F4" w:rsidRDefault="003A19F4">
                          <w:pPr>
                            <w:pStyle w:val="RIVMStandaard"/>
                          </w:pPr>
                          <w:r>
                            <w:t>DG Stikstof</w:t>
                          </w:r>
                        </w:p>
                      </w:txbxContent>
                    </wps:txbx>
                    <wps:bodyPr vert="horz" wrap="square" lIns="0" tIns="0" rIns="0" bIns="0" anchor="t" anchorCtr="0"/>
                  </wps:wsp>
                </a:graphicData>
              </a:graphic>
            </wp:anchor>
          </w:drawing>
        </mc:Choice>
        <mc:Fallback>
          <w:pict>
            <v:shape w14:anchorId="36969CD8" id="Region 17" o:spid="_x0000_s1040" type="#_x0000_t202" style="position:absolute;margin-left:79.35pt;margin-top:153.05pt;width:263.6pt;height:85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" filled="f" stroked="f">
              <v:textbox inset="0,0,0,0">
                <w:txbxContent>
                  <w:p w14:paraId="3B9BD0E5" w14:textId="77777777" w:rsidR="003A19F4" w:rsidRDefault="003A19F4">
                    <w:pPr>
                      <w:pStyle w:val="RIVMStandaard"/>
                    </w:pPr>
                    <w:r>
                      <w:t>DG Stikstof</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A291"/>
    <w:multiLevelType w:val="multilevel"/>
    <w:tmpl w:val="4C6B175A"/>
    <w:lvl w:ilvl="0">
      <w:start w:val="1"/>
      <w:numFmt w:val="decimal"/>
      <w:pStyle w:val="Kop11"/>
      <w:lvlText w:val="%1."/>
      <w:lvlJc w:val="left"/>
      <w:pPr>
        <w:ind w:left="0" w:hanging="1120"/>
      </w:pPr>
    </w:lvl>
    <w:lvl w:ilvl="1">
      <w:start w:val="1"/>
      <w:numFmt w:val="decimal"/>
      <w:pStyle w:val="Kop21"/>
      <w:lvlText w:val="%1.%2"/>
      <w:lvlJc w:val="left"/>
      <w:pPr>
        <w:ind w:left="0" w:hanging="1120"/>
      </w:pPr>
    </w:lvl>
    <w:lvl w:ilvl="2">
      <w:start w:val="1"/>
      <w:numFmt w:val="decimal"/>
      <w:pStyle w:val="Kop31"/>
      <w:lvlText w:val="%1.%2.%3"/>
      <w:lvlJc w:val="left"/>
      <w:pPr>
        <w:ind w:left="0" w:hanging="1120"/>
      </w:pPr>
    </w:lvl>
    <w:lvl w:ilvl="3">
      <w:start w:val="1"/>
      <w:numFmt w:val="decimal"/>
      <w:pStyle w:val="Kop41"/>
      <w:lvlText w:val="%1.%2.%3.%4"/>
      <w:lvlJc w:val="left"/>
      <w:pPr>
        <w:ind w:left="0" w:hanging="1120"/>
      </w:pPr>
    </w:lvl>
    <w:lvl w:ilvl="4">
      <w:start w:val="1"/>
      <w:numFmt w:val="decimal"/>
      <w:pStyle w:val="Kop51"/>
      <w:lvlText w:val="%1.%2.%3.%4.%5"/>
      <w:lvlJc w:val="left"/>
      <w:pPr>
        <w:ind w:left="0" w:hanging="1120"/>
      </w:pPr>
    </w:lvl>
    <w:lvl w:ilvl="5">
      <w:start w:val="1"/>
      <w:numFmt w:val="decimal"/>
      <w:pStyle w:val="Kop61"/>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D0DD0"/>
    <w:multiLevelType w:val="multilevel"/>
    <w:tmpl w:val="86E2AD45"/>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D4652"/>
    <w:multiLevelType w:val="hybridMultilevel"/>
    <w:tmpl w:val="A3767FAE"/>
    <w:lvl w:ilvl="0" w:tplc="12FCADD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D00057"/>
    <w:multiLevelType w:val="hybridMultilevel"/>
    <w:tmpl w:val="0F860B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E67738"/>
    <w:multiLevelType w:val="hybridMultilevel"/>
    <w:tmpl w:val="82FA2E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BD6DF3"/>
    <w:multiLevelType w:val="hybridMultilevel"/>
    <w:tmpl w:val="5CFA7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671CAE"/>
    <w:multiLevelType w:val="hybridMultilevel"/>
    <w:tmpl w:val="FB0C8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14A62"/>
    <w:multiLevelType w:val="hybridMultilevel"/>
    <w:tmpl w:val="8CD8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E437C0"/>
    <w:multiLevelType w:val="hybridMultilevel"/>
    <w:tmpl w:val="8AA8B20E"/>
    <w:lvl w:ilvl="0" w:tplc="B484D142">
      <w:numFmt w:val="bullet"/>
      <w:lvlText w:val="•"/>
      <w:lvlJc w:val="left"/>
      <w:pPr>
        <w:ind w:left="705" w:hanging="705"/>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101099"/>
    <w:multiLevelType w:val="hybridMultilevel"/>
    <w:tmpl w:val="E60CE2B4"/>
    <w:lvl w:ilvl="0" w:tplc="B484D142">
      <w:numFmt w:val="bullet"/>
      <w:lvlText w:val="•"/>
      <w:lvlJc w:val="left"/>
      <w:pPr>
        <w:ind w:left="70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CD028A"/>
    <w:multiLevelType w:val="hybridMultilevel"/>
    <w:tmpl w:val="8146C3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54364A"/>
    <w:multiLevelType w:val="hybridMultilevel"/>
    <w:tmpl w:val="DD4C3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C675D0"/>
    <w:multiLevelType w:val="hybridMultilevel"/>
    <w:tmpl w:val="0D62D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15133"/>
    <w:multiLevelType w:val="hybridMultilevel"/>
    <w:tmpl w:val="94004310"/>
    <w:lvl w:ilvl="0" w:tplc="089232C8">
      <w:numFmt w:val="bullet"/>
      <w:lvlText w:val="-"/>
      <w:lvlJc w:val="left"/>
      <w:pPr>
        <w:ind w:left="720" w:hanging="360"/>
      </w:pPr>
      <w:rPr>
        <w:rFonts w:ascii="Verdana" w:eastAsiaTheme="majorEastAsia" w:hAnsi="Verdana" w:cs="Lohit Hin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9B5379"/>
    <w:multiLevelType w:val="hybridMultilevel"/>
    <w:tmpl w:val="AF1E9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7B25E4"/>
    <w:multiLevelType w:val="hybridMultilevel"/>
    <w:tmpl w:val="6DD02F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C75DBB"/>
    <w:multiLevelType w:val="hybridMultilevel"/>
    <w:tmpl w:val="FAF08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8F444E"/>
    <w:multiLevelType w:val="hybridMultilevel"/>
    <w:tmpl w:val="935E13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DB72EA"/>
    <w:multiLevelType w:val="hybridMultilevel"/>
    <w:tmpl w:val="529822B4"/>
    <w:lvl w:ilvl="0" w:tplc="3B824250">
      <w:numFmt w:val="bullet"/>
      <w:lvlText w:val="-"/>
      <w:lvlJc w:val="left"/>
      <w:pPr>
        <w:ind w:left="720" w:hanging="360"/>
      </w:pPr>
      <w:rPr>
        <w:rFonts w:ascii="Verdana" w:eastAsia="DejaVu Sans" w:hAnsi="Verdana" w:cs="Lohit Hin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E366B3"/>
    <w:multiLevelType w:val="hybridMultilevel"/>
    <w:tmpl w:val="448C12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62FCF7"/>
    <w:multiLevelType w:val="multilevel"/>
    <w:tmpl w:val="F92CEDB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D514A0"/>
    <w:multiLevelType w:val="multilevel"/>
    <w:tmpl w:val="1AD7F47F"/>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72389A"/>
    <w:multiLevelType w:val="hybridMultilevel"/>
    <w:tmpl w:val="A6D85E00"/>
    <w:lvl w:ilvl="0" w:tplc="D550FD9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B63E43"/>
    <w:multiLevelType w:val="multilevel"/>
    <w:tmpl w:val="B1881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1"/>
  </w:num>
  <w:num w:numId="3">
    <w:abstractNumId w:val="1"/>
  </w:num>
  <w:num w:numId="4">
    <w:abstractNumId w:val="20"/>
  </w:num>
  <w:num w:numId="5">
    <w:abstractNumId w:val="2"/>
  </w:num>
  <w:num w:numId="6">
    <w:abstractNumId w:val="11"/>
  </w:num>
  <w:num w:numId="7">
    <w:abstractNumId w:val="8"/>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8"/>
  </w:num>
  <w:num w:numId="13">
    <w:abstractNumId w:val="5"/>
  </w:num>
  <w:num w:numId="14">
    <w:abstractNumId w:val="10"/>
  </w:num>
  <w:num w:numId="15">
    <w:abstractNumId w:val="17"/>
  </w:num>
  <w:num w:numId="16">
    <w:abstractNumId w:val="15"/>
  </w:num>
  <w:num w:numId="17">
    <w:abstractNumId w:val="4"/>
  </w:num>
  <w:num w:numId="18">
    <w:abstractNumId w:val="19"/>
  </w:num>
  <w:num w:numId="19">
    <w:abstractNumId w:val="16"/>
  </w:num>
  <w:num w:numId="20">
    <w:abstractNumId w:val="3"/>
  </w:num>
  <w:num w:numId="21">
    <w:abstractNumId w:val="12"/>
  </w:num>
  <w:num w:numId="22">
    <w:abstractNumId w:val="6"/>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B"/>
    <w:rsid w:val="00005017"/>
    <w:rsid w:val="00011B24"/>
    <w:rsid w:val="0001363A"/>
    <w:rsid w:val="000200EF"/>
    <w:rsid w:val="000272B2"/>
    <w:rsid w:val="00027706"/>
    <w:rsid w:val="00034C54"/>
    <w:rsid w:val="0004298B"/>
    <w:rsid w:val="00043EA0"/>
    <w:rsid w:val="00057DB6"/>
    <w:rsid w:val="0007121D"/>
    <w:rsid w:val="000723E9"/>
    <w:rsid w:val="00073DC8"/>
    <w:rsid w:val="000821C3"/>
    <w:rsid w:val="00082407"/>
    <w:rsid w:val="00096769"/>
    <w:rsid w:val="000A0EE0"/>
    <w:rsid w:val="000A2477"/>
    <w:rsid w:val="000B3D3B"/>
    <w:rsid w:val="000C1ACD"/>
    <w:rsid w:val="000C278F"/>
    <w:rsid w:val="000C3F4D"/>
    <w:rsid w:val="000D64D7"/>
    <w:rsid w:val="000E4ECB"/>
    <w:rsid w:val="000F209B"/>
    <w:rsid w:val="000F34CD"/>
    <w:rsid w:val="000F73FC"/>
    <w:rsid w:val="001021AE"/>
    <w:rsid w:val="00111524"/>
    <w:rsid w:val="00117FA9"/>
    <w:rsid w:val="00122CF3"/>
    <w:rsid w:val="0012688F"/>
    <w:rsid w:val="00142EE4"/>
    <w:rsid w:val="001601DE"/>
    <w:rsid w:val="00161578"/>
    <w:rsid w:val="001617CC"/>
    <w:rsid w:val="00165AC3"/>
    <w:rsid w:val="00172DBA"/>
    <w:rsid w:val="00177638"/>
    <w:rsid w:val="00180046"/>
    <w:rsid w:val="00183300"/>
    <w:rsid w:val="00185714"/>
    <w:rsid w:val="001B41AD"/>
    <w:rsid w:val="001B585A"/>
    <w:rsid w:val="001C559A"/>
    <w:rsid w:val="001C58B1"/>
    <w:rsid w:val="001C5DCA"/>
    <w:rsid w:val="001D67B2"/>
    <w:rsid w:val="001F2D85"/>
    <w:rsid w:val="00200AD5"/>
    <w:rsid w:val="002015DF"/>
    <w:rsid w:val="00203979"/>
    <w:rsid w:val="00206B73"/>
    <w:rsid w:val="00206EDD"/>
    <w:rsid w:val="0022277D"/>
    <w:rsid w:val="00226C48"/>
    <w:rsid w:val="00232038"/>
    <w:rsid w:val="002345E4"/>
    <w:rsid w:val="00235138"/>
    <w:rsid w:val="00247E88"/>
    <w:rsid w:val="0025133E"/>
    <w:rsid w:val="0025420D"/>
    <w:rsid w:val="00254321"/>
    <w:rsid w:val="0025601F"/>
    <w:rsid w:val="00256638"/>
    <w:rsid w:val="00262F7B"/>
    <w:rsid w:val="00271F25"/>
    <w:rsid w:val="00281411"/>
    <w:rsid w:val="00281C6B"/>
    <w:rsid w:val="002911B0"/>
    <w:rsid w:val="002A0F0B"/>
    <w:rsid w:val="002A2978"/>
    <w:rsid w:val="002A5D86"/>
    <w:rsid w:val="002A6848"/>
    <w:rsid w:val="002B0B88"/>
    <w:rsid w:val="002B27EC"/>
    <w:rsid w:val="002B2B5A"/>
    <w:rsid w:val="002C1ACA"/>
    <w:rsid w:val="002C3A9C"/>
    <w:rsid w:val="002C55B2"/>
    <w:rsid w:val="002C7B6C"/>
    <w:rsid w:val="002D6010"/>
    <w:rsid w:val="002D677C"/>
    <w:rsid w:val="002D6E5D"/>
    <w:rsid w:val="002E218B"/>
    <w:rsid w:val="002E7462"/>
    <w:rsid w:val="002F271D"/>
    <w:rsid w:val="00301AFC"/>
    <w:rsid w:val="0030750A"/>
    <w:rsid w:val="00320922"/>
    <w:rsid w:val="00321654"/>
    <w:rsid w:val="0032692D"/>
    <w:rsid w:val="00367EE2"/>
    <w:rsid w:val="00375209"/>
    <w:rsid w:val="003957C8"/>
    <w:rsid w:val="003A19F4"/>
    <w:rsid w:val="003B2BA9"/>
    <w:rsid w:val="003B3708"/>
    <w:rsid w:val="003B389C"/>
    <w:rsid w:val="003C196B"/>
    <w:rsid w:val="003D6563"/>
    <w:rsid w:val="003F45BB"/>
    <w:rsid w:val="0040288C"/>
    <w:rsid w:val="00406BC7"/>
    <w:rsid w:val="00413A89"/>
    <w:rsid w:val="004225CF"/>
    <w:rsid w:val="0042695A"/>
    <w:rsid w:val="004509FB"/>
    <w:rsid w:val="00461A45"/>
    <w:rsid w:val="00464FF7"/>
    <w:rsid w:val="004878B5"/>
    <w:rsid w:val="00494AF3"/>
    <w:rsid w:val="004C365D"/>
    <w:rsid w:val="004D14B7"/>
    <w:rsid w:val="004E25C9"/>
    <w:rsid w:val="004E3C4F"/>
    <w:rsid w:val="004F3555"/>
    <w:rsid w:val="004F6FE8"/>
    <w:rsid w:val="00510A02"/>
    <w:rsid w:val="00510CF9"/>
    <w:rsid w:val="005254E3"/>
    <w:rsid w:val="0053390E"/>
    <w:rsid w:val="00555437"/>
    <w:rsid w:val="00556387"/>
    <w:rsid w:val="00557A23"/>
    <w:rsid w:val="00574F05"/>
    <w:rsid w:val="005763D4"/>
    <w:rsid w:val="0057751F"/>
    <w:rsid w:val="005802F6"/>
    <w:rsid w:val="00582D44"/>
    <w:rsid w:val="00584245"/>
    <w:rsid w:val="00593D9D"/>
    <w:rsid w:val="005A0992"/>
    <w:rsid w:val="005B3C24"/>
    <w:rsid w:val="005C0173"/>
    <w:rsid w:val="005C3A11"/>
    <w:rsid w:val="005C7423"/>
    <w:rsid w:val="005D1728"/>
    <w:rsid w:val="005D1816"/>
    <w:rsid w:val="005E086C"/>
    <w:rsid w:val="005F67D5"/>
    <w:rsid w:val="00600F48"/>
    <w:rsid w:val="006106F8"/>
    <w:rsid w:val="0061113E"/>
    <w:rsid w:val="00611D04"/>
    <w:rsid w:val="006123CB"/>
    <w:rsid w:val="0061413F"/>
    <w:rsid w:val="00630773"/>
    <w:rsid w:val="00635C1C"/>
    <w:rsid w:val="0064506D"/>
    <w:rsid w:val="0065100C"/>
    <w:rsid w:val="006511E2"/>
    <w:rsid w:val="00651947"/>
    <w:rsid w:val="006519A5"/>
    <w:rsid w:val="006727D3"/>
    <w:rsid w:val="00674A39"/>
    <w:rsid w:val="006871AF"/>
    <w:rsid w:val="006922B2"/>
    <w:rsid w:val="0069623C"/>
    <w:rsid w:val="006A0E67"/>
    <w:rsid w:val="006C2814"/>
    <w:rsid w:val="006E0F78"/>
    <w:rsid w:val="006E1C05"/>
    <w:rsid w:val="006E6894"/>
    <w:rsid w:val="006E7C56"/>
    <w:rsid w:val="006F03B3"/>
    <w:rsid w:val="00711E39"/>
    <w:rsid w:val="00712B1F"/>
    <w:rsid w:val="00732C89"/>
    <w:rsid w:val="00733760"/>
    <w:rsid w:val="00733BBA"/>
    <w:rsid w:val="00742D3F"/>
    <w:rsid w:val="00746F8F"/>
    <w:rsid w:val="00756364"/>
    <w:rsid w:val="007565E7"/>
    <w:rsid w:val="00761D95"/>
    <w:rsid w:val="00761F22"/>
    <w:rsid w:val="0076460A"/>
    <w:rsid w:val="00773F25"/>
    <w:rsid w:val="007852D7"/>
    <w:rsid w:val="007A38A4"/>
    <w:rsid w:val="007B0407"/>
    <w:rsid w:val="007B1D51"/>
    <w:rsid w:val="007C0909"/>
    <w:rsid w:val="007D07C3"/>
    <w:rsid w:val="007E1A92"/>
    <w:rsid w:val="007F4994"/>
    <w:rsid w:val="007F4F0C"/>
    <w:rsid w:val="007F6CDD"/>
    <w:rsid w:val="00800EC8"/>
    <w:rsid w:val="00801525"/>
    <w:rsid w:val="008110D5"/>
    <w:rsid w:val="008127B0"/>
    <w:rsid w:val="008161E9"/>
    <w:rsid w:val="0082012F"/>
    <w:rsid w:val="008354D2"/>
    <w:rsid w:val="00837E92"/>
    <w:rsid w:val="00866067"/>
    <w:rsid w:val="00873FBB"/>
    <w:rsid w:val="0087444A"/>
    <w:rsid w:val="00875BBE"/>
    <w:rsid w:val="0088067B"/>
    <w:rsid w:val="00881E54"/>
    <w:rsid w:val="00887460"/>
    <w:rsid w:val="00887FC9"/>
    <w:rsid w:val="008A5F47"/>
    <w:rsid w:val="008A79EA"/>
    <w:rsid w:val="008B22EF"/>
    <w:rsid w:val="008B6831"/>
    <w:rsid w:val="008C7A79"/>
    <w:rsid w:val="00912C9E"/>
    <w:rsid w:val="00913F0D"/>
    <w:rsid w:val="00921204"/>
    <w:rsid w:val="00931B02"/>
    <w:rsid w:val="00932DBB"/>
    <w:rsid w:val="0093553B"/>
    <w:rsid w:val="009456E9"/>
    <w:rsid w:val="00946855"/>
    <w:rsid w:val="00963983"/>
    <w:rsid w:val="00963C2E"/>
    <w:rsid w:val="00974497"/>
    <w:rsid w:val="00982D74"/>
    <w:rsid w:val="0099083E"/>
    <w:rsid w:val="009A2A7D"/>
    <w:rsid w:val="009B0A7F"/>
    <w:rsid w:val="009C0989"/>
    <w:rsid w:val="009C4E49"/>
    <w:rsid w:val="009C5E1D"/>
    <w:rsid w:val="009D27B6"/>
    <w:rsid w:val="009D77E2"/>
    <w:rsid w:val="009E1A8E"/>
    <w:rsid w:val="009F4CD5"/>
    <w:rsid w:val="00A0340C"/>
    <w:rsid w:val="00A044B6"/>
    <w:rsid w:val="00A05FCF"/>
    <w:rsid w:val="00A150BC"/>
    <w:rsid w:val="00A15E38"/>
    <w:rsid w:val="00A2599E"/>
    <w:rsid w:val="00A33869"/>
    <w:rsid w:val="00A4158E"/>
    <w:rsid w:val="00A47B8C"/>
    <w:rsid w:val="00A52BD2"/>
    <w:rsid w:val="00A550F0"/>
    <w:rsid w:val="00A571A2"/>
    <w:rsid w:val="00A801C0"/>
    <w:rsid w:val="00A80E6A"/>
    <w:rsid w:val="00A8603F"/>
    <w:rsid w:val="00A94ED5"/>
    <w:rsid w:val="00AA10CF"/>
    <w:rsid w:val="00AA7C7E"/>
    <w:rsid w:val="00AC741A"/>
    <w:rsid w:val="00AE0C8C"/>
    <w:rsid w:val="00AE337D"/>
    <w:rsid w:val="00B01127"/>
    <w:rsid w:val="00B10D0B"/>
    <w:rsid w:val="00B226B1"/>
    <w:rsid w:val="00B356EF"/>
    <w:rsid w:val="00B423BC"/>
    <w:rsid w:val="00B4406D"/>
    <w:rsid w:val="00B441D3"/>
    <w:rsid w:val="00B52C85"/>
    <w:rsid w:val="00B722D8"/>
    <w:rsid w:val="00B81977"/>
    <w:rsid w:val="00B9027E"/>
    <w:rsid w:val="00B93505"/>
    <w:rsid w:val="00BA17DA"/>
    <w:rsid w:val="00BA54A1"/>
    <w:rsid w:val="00BB7071"/>
    <w:rsid w:val="00BC6301"/>
    <w:rsid w:val="00BC7AD4"/>
    <w:rsid w:val="00BE1D45"/>
    <w:rsid w:val="00BE62F4"/>
    <w:rsid w:val="00C047D4"/>
    <w:rsid w:val="00C05D7A"/>
    <w:rsid w:val="00C07391"/>
    <w:rsid w:val="00C12CE3"/>
    <w:rsid w:val="00C15694"/>
    <w:rsid w:val="00C15A1B"/>
    <w:rsid w:val="00C16592"/>
    <w:rsid w:val="00C21AFF"/>
    <w:rsid w:val="00C35BE8"/>
    <w:rsid w:val="00C44497"/>
    <w:rsid w:val="00C44678"/>
    <w:rsid w:val="00C4652F"/>
    <w:rsid w:val="00C61A81"/>
    <w:rsid w:val="00C61BD6"/>
    <w:rsid w:val="00C62DD3"/>
    <w:rsid w:val="00C6419F"/>
    <w:rsid w:val="00C6650F"/>
    <w:rsid w:val="00CB15D6"/>
    <w:rsid w:val="00CC0041"/>
    <w:rsid w:val="00CC2E12"/>
    <w:rsid w:val="00CD7E0F"/>
    <w:rsid w:val="00CE43EC"/>
    <w:rsid w:val="00CF7941"/>
    <w:rsid w:val="00D00FFE"/>
    <w:rsid w:val="00D01ECB"/>
    <w:rsid w:val="00D05FF8"/>
    <w:rsid w:val="00D273B9"/>
    <w:rsid w:val="00D57989"/>
    <w:rsid w:val="00D83167"/>
    <w:rsid w:val="00D83333"/>
    <w:rsid w:val="00D93A31"/>
    <w:rsid w:val="00DA29DC"/>
    <w:rsid w:val="00DC1490"/>
    <w:rsid w:val="00DD5B8B"/>
    <w:rsid w:val="00DE3117"/>
    <w:rsid w:val="00DE4C1C"/>
    <w:rsid w:val="00DF438D"/>
    <w:rsid w:val="00DF589E"/>
    <w:rsid w:val="00DF73EB"/>
    <w:rsid w:val="00DF7D62"/>
    <w:rsid w:val="00E04197"/>
    <w:rsid w:val="00E112DE"/>
    <w:rsid w:val="00E148E8"/>
    <w:rsid w:val="00E1541A"/>
    <w:rsid w:val="00E329FB"/>
    <w:rsid w:val="00E364E2"/>
    <w:rsid w:val="00E3751B"/>
    <w:rsid w:val="00E51A19"/>
    <w:rsid w:val="00E67D87"/>
    <w:rsid w:val="00E708DC"/>
    <w:rsid w:val="00E761D3"/>
    <w:rsid w:val="00E7658A"/>
    <w:rsid w:val="00E80E4C"/>
    <w:rsid w:val="00E8130A"/>
    <w:rsid w:val="00E82288"/>
    <w:rsid w:val="00EA5A4B"/>
    <w:rsid w:val="00EA605B"/>
    <w:rsid w:val="00EA613D"/>
    <w:rsid w:val="00EA7CBD"/>
    <w:rsid w:val="00EC7F46"/>
    <w:rsid w:val="00ED0FFD"/>
    <w:rsid w:val="00EE3855"/>
    <w:rsid w:val="00EF2731"/>
    <w:rsid w:val="00EF644B"/>
    <w:rsid w:val="00F03660"/>
    <w:rsid w:val="00F140A0"/>
    <w:rsid w:val="00F171F4"/>
    <w:rsid w:val="00F2221A"/>
    <w:rsid w:val="00F25920"/>
    <w:rsid w:val="00F33C34"/>
    <w:rsid w:val="00F51952"/>
    <w:rsid w:val="00F64934"/>
    <w:rsid w:val="00F720B1"/>
    <w:rsid w:val="00F80985"/>
    <w:rsid w:val="00F871C1"/>
    <w:rsid w:val="00FA0849"/>
    <w:rsid w:val="00FA749A"/>
    <w:rsid w:val="00FB4ED3"/>
    <w:rsid w:val="00FD3D33"/>
    <w:rsid w:val="00FD68F5"/>
    <w:rsid w:val="00FF0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1ADFEE"/>
  <w15:docId w15:val="{5571A5CF-66D9-4246-9411-8C9E830D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olor w:val="000000"/>
    </w:rPr>
  </w:style>
  <w:style w:type="paragraph" w:styleId="Heading1">
    <w:name w:val="heading 1"/>
    <w:basedOn w:val="Normal"/>
    <w:next w:val="Normal"/>
    <w:link w:val="Heading1Char"/>
    <w:uiPriority w:val="99"/>
    <w:rsid w:val="001B58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78"/>
    <w:rPr>
      <w:color w:val="0563C1" w:themeColor="hyperlink"/>
      <w:u w:val="single"/>
    </w:rPr>
  </w:style>
  <w:style w:type="paragraph" w:customStyle="1" w:styleId="MarginlessContainer">
    <w:name w:val="Marginless Container"/>
    <w:hidden/>
  </w:style>
  <w:style w:type="paragraph" w:customStyle="1" w:styleId="Bijschrift1">
    <w:name w:val="Bijschrift1"/>
    <w:basedOn w:val="Normal"/>
    <w:next w:val="Normal"/>
    <w:qFormat/>
    <w:rPr>
      <w:i/>
      <w:sz w:val="18"/>
      <w:szCs w:val="18"/>
    </w:rPr>
  </w:style>
  <w:style w:type="paragraph" w:customStyle="1" w:styleId="Citaat1">
    <w:name w:val="Citaat1"/>
    <w:basedOn w:val="Normal"/>
    <w:next w:val="Normal"/>
    <w:pPr>
      <w:spacing w:line="240" w:lineRule="exact"/>
    </w:pPr>
    <w:rPr>
      <w:i/>
      <w:sz w:val="18"/>
      <w:szCs w:val="18"/>
    </w:rPr>
  </w:style>
  <w:style w:type="paragraph" w:customStyle="1" w:styleId="Huisstijl-Aanhef">
    <w:name w:val="Huisstijl - Aanhef"/>
    <w:basedOn w:val="Normal"/>
    <w:next w:val="Normal"/>
    <w:pPr>
      <w:spacing w:before="100" w:after="240" w:line="240" w:lineRule="exact"/>
    </w:pPr>
  </w:style>
  <w:style w:type="paragraph" w:customStyle="1" w:styleId="Huisstijl-Afzendgegevens">
    <w:name w:val="Huisstijl - Afzendgegevens"/>
    <w:basedOn w:val="Normal"/>
    <w:next w:val="Normal"/>
    <w:pPr>
      <w:tabs>
        <w:tab w:val="left" w:pos="170"/>
      </w:tabs>
      <w:spacing w:line="180" w:lineRule="exact"/>
    </w:pPr>
    <w:rPr>
      <w:sz w:val="13"/>
      <w:szCs w:val="13"/>
    </w:rPr>
  </w:style>
  <w:style w:type="paragraph" w:customStyle="1" w:styleId="Huisstijl-Groetregel">
    <w:name w:val="Huisstijl - Groetregel"/>
    <w:basedOn w:val="Normal"/>
    <w:next w:val="Normal"/>
    <w:pPr>
      <w:spacing w:before="240" w:line="240" w:lineRule="exact"/>
    </w:pPr>
  </w:style>
  <w:style w:type="paragraph" w:customStyle="1" w:styleId="Huisstijl-Rapporttitel">
    <w:name w:val="Huisstijl - Rapporttitel"/>
    <w:basedOn w:val="Normal"/>
    <w:next w:val="Normal"/>
    <w:pPr>
      <w:spacing w:after="180" w:line="240" w:lineRule="exact"/>
    </w:pPr>
    <w:rPr>
      <w:b/>
    </w:rPr>
  </w:style>
  <w:style w:type="paragraph" w:customStyle="1" w:styleId="Huisstijl-Referentiegegevenskop">
    <w:name w:val="Huisstijl - Referentiegegevens kop"/>
    <w:basedOn w:val="Normal"/>
    <w:next w:val="Normal"/>
    <w:pPr>
      <w:tabs>
        <w:tab w:val="left" w:pos="170"/>
      </w:tabs>
      <w:spacing w:line="180" w:lineRule="exact"/>
    </w:pPr>
    <w:rPr>
      <w:b/>
      <w:sz w:val="13"/>
      <w:szCs w:val="13"/>
    </w:rPr>
  </w:style>
  <w:style w:type="paragraph" w:customStyle="1" w:styleId="Huisstijl-Retouradres">
    <w:name w:val="Huisstijl - Retouradres"/>
    <w:basedOn w:val="Normal"/>
    <w:next w:val="Normal"/>
    <w:pPr>
      <w:spacing w:after="290" w:line="180" w:lineRule="exact"/>
    </w:pPr>
    <w:rPr>
      <w:sz w:val="13"/>
      <w:szCs w:val="13"/>
    </w:rPr>
  </w:style>
  <w:style w:type="paragraph" w:customStyle="1" w:styleId="Huisstijl-Rubricering">
    <w:name w:val="Huisstijl - Rubricering"/>
    <w:basedOn w:val="Normal"/>
    <w:next w:val="Normal"/>
    <w:pPr>
      <w:spacing w:line="180" w:lineRule="exact"/>
    </w:pPr>
    <w:rPr>
      <w:b/>
      <w:caps/>
      <w:sz w:val="13"/>
      <w:szCs w:val="13"/>
    </w:rPr>
  </w:style>
  <w:style w:type="paragraph" w:customStyle="1" w:styleId="Huisstijl-subtitel">
    <w:name w:val="Huisstijl - subtitel"/>
    <w:basedOn w:val="Normal"/>
    <w:next w:val="Normal"/>
    <w:pPr>
      <w:spacing w:after="220" w:line="320" w:lineRule="exact"/>
    </w:pPr>
    <w:rPr>
      <w:sz w:val="24"/>
      <w:szCs w:val="24"/>
    </w:rPr>
  </w:style>
  <w:style w:type="paragraph" w:customStyle="1" w:styleId="Huisstijl-Tabeltekst">
    <w:name w:val="Huisstijl - Tabel tekst"/>
    <w:basedOn w:val="Normal"/>
    <w:next w:val="Normal"/>
    <w:pPr>
      <w:spacing w:line="192" w:lineRule="exact"/>
    </w:pPr>
    <w:rPr>
      <w:sz w:val="16"/>
      <w:szCs w:val="16"/>
    </w:rPr>
  </w:style>
  <w:style w:type="paragraph" w:customStyle="1" w:styleId="Huisstijl-Tabelkop">
    <w:name w:val="Huisstijl - Tabelkop"/>
    <w:basedOn w:val="Normal"/>
    <w:next w:val="Normal"/>
    <w:pPr>
      <w:spacing w:line="192" w:lineRule="exact"/>
    </w:pPr>
    <w:rPr>
      <w:b/>
      <w:sz w:val="16"/>
      <w:szCs w:val="16"/>
    </w:rPr>
  </w:style>
  <w:style w:type="paragraph" w:customStyle="1" w:styleId="Huisstijl-Titel">
    <w:name w:val="Huisstijl - Titel"/>
    <w:basedOn w:val="Normal"/>
    <w:next w:val="Normal"/>
    <w:pPr>
      <w:spacing w:before="460" w:line="320" w:lineRule="exact"/>
    </w:pPr>
    <w:rPr>
      <w:b/>
      <w:sz w:val="24"/>
      <w:szCs w:val="24"/>
    </w:rPr>
  </w:style>
  <w:style w:type="paragraph" w:customStyle="1" w:styleId="Huisstijl-TitelInhoudbriefrapport">
    <w:name w:val="Huisstijl - Titel Inhoud briefrapport"/>
    <w:basedOn w:val="Normal"/>
    <w:next w:val="Normal"/>
    <w:pPr>
      <w:spacing w:line="300" w:lineRule="exact"/>
    </w:pPr>
    <w:rPr>
      <w:b/>
      <w:sz w:val="24"/>
      <w:szCs w:val="24"/>
    </w:rPr>
  </w:style>
  <w:style w:type="paragraph" w:customStyle="1" w:styleId="Huisstijl-Voettekst-Cursief">
    <w:name w:val="Huisstijl - Voettekst - Cursief"/>
    <w:basedOn w:val="Normal"/>
    <w:next w:val="Normal"/>
    <w:pPr>
      <w:spacing w:line="180" w:lineRule="exact"/>
    </w:pPr>
    <w:rPr>
      <w:i/>
      <w:sz w:val="13"/>
      <w:szCs w:val="13"/>
    </w:rPr>
  </w:style>
  <w:style w:type="paragraph" w:styleId="TOC1">
    <w:name w:val="toc 1"/>
    <w:basedOn w:val="Normal"/>
    <w:next w:val="Normal"/>
    <w:uiPriority w:val="39"/>
    <w:pPr>
      <w:spacing w:before="240" w:line="240" w:lineRule="exact"/>
    </w:pPr>
    <w:rPr>
      <w:b/>
    </w:rPr>
  </w:style>
  <w:style w:type="paragraph" w:styleId="TOC2">
    <w:name w:val="toc 2"/>
    <w:next w:val="Normal"/>
    <w:uiPriority w:val="39"/>
    <w:pPr>
      <w:spacing w:line="240" w:lineRule="exact"/>
      <w:ind w:hanging="1120"/>
    </w:pPr>
    <w:rPr>
      <w:rFonts w:ascii="Verdana" w:hAnsi="Verdana"/>
      <w:color w:val="000000"/>
    </w:rPr>
  </w:style>
  <w:style w:type="paragraph" w:styleId="TOC3">
    <w:name w:val="toc 3"/>
    <w:next w:val="Normal"/>
    <w:uiPriority w:val="39"/>
    <w:pPr>
      <w:spacing w:line="240" w:lineRule="exact"/>
    </w:pPr>
    <w:rPr>
      <w:rFonts w:ascii="Verdana" w:hAnsi="Verdana"/>
      <w:b/>
      <w:color w:val="000000"/>
      <w:sz w:val="18"/>
      <w:szCs w:val="18"/>
    </w:rPr>
  </w:style>
  <w:style w:type="paragraph" w:styleId="TOC4">
    <w:name w:val="toc 4"/>
    <w:next w:val="Normal"/>
  </w:style>
  <w:style w:type="paragraph" w:styleId="TOC5">
    <w:name w:val="toc 5"/>
    <w:next w:val="Normal"/>
  </w:style>
  <w:style w:type="paragraph" w:styleId="TOC6">
    <w:name w:val="toc 6"/>
    <w:next w:val="Normal"/>
  </w:style>
  <w:style w:type="paragraph" w:styleId="TOC7">
    <w:name w:val="toc 7"/>
    <w:next w:val="Normal"/>
  </w:style>
  <w:style w:type="paragraph" w:styleId="TOC8">
    <w:name w:val="toc 8"/>
    <w:next w:val="Normal"/>
  </w:style>
  <w:style w:type="paragraph" w:styleId="TOC9">
    <w:name w:val="toc 9"/>
    <w:next w:val="Normal"/>
  </w:style>
  <w:style w:type="paragraph" w:customStyle="1" w:styleId="Kop11">
    <w:name w:val="Kop 11"/>
    <w:basedOn w:val="Normal"/>
    <w:next w:val="Normal"/>
    <w:uiPriority w:val="1"/>
    <w:qFormat/>
    <w:pPr>
      <w:pageBreakBefore/>
      <w:numPr>
        <w:numId w:val="1"/>
      </w:numPr>
      <w:spacing w:after="660" w:line="300" w:lineRule="exact"/>
    </w:pPr>
    <w:rPr>
      <w:sz w:val="24"/>
      <w:szCs w:val="24"/>
    </w:rPr>
  </w:style>
  <w:style w:type="paragraph" w:customStyle="1" w:styleId="Kop21">
    <w:name w:val="Kop 21"/>
    <w:basedOn w:val="Normal"/>
    <w:next w:val="Normal"/>
    <w:uiPriority w:val="1"/>
    <w:qFormat/>
    <w:pPr>
      <w:numPr>
        <w:ilvl w:val="1"/>
        <w:numId w:val="1"/>
      </w:numPr>
      <w:spacing w:before="60" w:after="60" w:line="240" w:lineRule="exact"/>
    </w:pPr>
    <w:rPr>
      <w:b/>
    </w:rPr>
  </w:style>
  <w:style w:type="paragraph" w:customStyle="1" w:styleId="Kop31">
    <w:name w:val="Kop 31"/>
    <w:basedOn w:val="Normal"/>
    <w:next w:val="Normal"/>
    <w:uiPriority w:val="1"/>
    <w:qFormat/>
    <w:pPr>
      <w:numPr>
        <w:ilvl w:val="2"/>
        <w:numId w:val="1"/>
      </w:numPr>
      <w:spacing w:before="60" w:after="60" w:line="240" w:lineRule="exact"/>
    </w:pPr>
    <w:rPr>
      <w:i/>
    </w:rPr>
  </w:style>
  <w:style w:type="paragraph" w:customStyle="1" w:styleId="Kop41">
    <w:name w:val="Kop 41"/>
    <w:basedOn w:val="Normal"/>
    <w:next w:val="Normal"/>
    <w:uiPriority w:val="1"/>
    <w:qFormat/>
    <w:pPr>
      <w:numPr>
        <w:ilvl w:val="3"/>
        <w:numId w:val="1"/>
      </w:numPr>
      <w:spacing w:line="240" w:lineRule="exact"/>
    </w:pPr>
  </w:style>
  <w:style w:type="paragraph" w:customStyle="1" w:styleId="Kop51">
    <w:name w:val="Kop 51"/>
    <w:basedOn w:val="Normal"/>
    <w:next w:val="Normal"/>
    <w:uiPriority w:val="1"/>
    <w:qFormat/>
    <w:pPr>
      <w:numPr>
        <w:ilvl w:val="4"/>
        <w:numId w:val="1"/>
      </w:numPr>
      <w:spacing w:line="240" w:lineRule="exact"/>
    </w:pPr>
  </w:style>
  <w:style w:type="paragraph" w:customStyle="1" w:styleId="Kop61">
    <w:name w:val="Kop 61"/>
    <w:basedOn w:val="Normal"/>
    <w:next w:val="Normal"/>
    <w:uiPriority w:val="1"/>
    <w:qFormat/>
    <w:pPr>
      <w:numPr>
        <w:ilvl w:val="5"/>
        <w:numId w:val="1"/>
      </w:numPr>
    </w:pPr>
  </w:style>
  <w:style w:type="paragraph" w:customStyle="1" w:styleId="Koppenlijst">
    <w:name w:val="Koppen lijst"/>
    <w:basedOn w:val="Normal"/>
    <w:next w:val="Normal"/>
    <w:uiPriority w:val="1"/>
    <w:qFormat/>
  </w:style>
  <w:style w:type="paragraph" w:customStyle="1" w:styleId="Lijstniveau1">
    <w:name w:val="Lijst niveau 1"/>
    <w:basedOn w:val="Normal"/>
    <w:pPr>
      <w:numPr>
        <w:numId w:val="4"/>
      </w:numPr>
    </w:pPr>
  </w:style>
  <w:style w:type="paragraph" w:customStyle="1" w:styleId="Lijstniveau2">
    <w:name w:val="Lijst niveau 2"/>
    <w:basedOn w:val="Normal"/>
    <w:pPr>
      <w:numPr>
        <w:ilvl w:val="1"/>
        <w:numId w:val="4"/>
      </w:numPr>
    </w:pPr>
  </w:style>
  <w:style w:type="paragraph" w:customStyle="1" w:styleId="Lijstniveau3">
    <w:name w:val="Lijst niveau 3"/>
    <w:basedOn w:val="Normal"/>
    <w:pPr>
      <w:numPr>
        <w:ilvl w:val="2"/>
        <w:numId w:val="4"/>
      </w:numPr>
    </w:pPr>
  </w:style>
  <w:style w:type="paragraph" w:customStyle="1" w:styleId="OndertekeningCursief">
    <w:name w:val="Ondertekening Cursief"/>
    <w:basedOn w:val="Normal"/>
    <w:next w:val="Normal"/>
    <w:rPr>
      <w:i/>
    </w:rPr>
  </w:style>
  <w:style w:type="paragraph" w:customStyle="1" w:styleId="Pagina-einde">
    <w:name w:val="Pagina-einde"/>
    <w:basedOn w:val="Normal"/>
    <w:next w:val="Normal"/>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Normal"/>
    <w:next w:val="Normal"/>
    <w:pPr>
      <w:spacing w:line="240" w:lineRule="exact"/>
    </w:pPr>
    <w:rPr>
      <w:b/>
      <w:sz w:val="18"/>
      <w:szCs w:val="18"/>
    </w:rPr>
  </w:style>
  <w:style w:type="paragraph" w:customStyle="1" w:styleId="RIVMInhoudPID">
    <w:name w:val="RIVM Inhoud PID"/>
    <w:basedOn w:val="Normal"/>
    <w:next w:val="Normal"/>
    <w:pPr>
      <w:spacing w:line="240" w:lineRule="exact"/>
    </w:pPr>
    <w:rPr>
      <w:b/>
      <w:sz w:val="18"/>
      <w:szCs w:val="18"/>
    </w:rPr>
  </w:style>
  <w:style w:type="paragraph" w:customStyle="1" w:styleId="RIVMNummeringPID01">
    <w:name w:val="RIVM Nummering PID 01"/>
    <w:basedOn w:val="Normal"/>
    <w:next w:val="Normal"/>
    <w:pPr>
      <w:numPr>
        <w:numId w:val="3"/>
      </w:numPr>
      <w:spacing w:line="240" w:lineRule="exact"/>
    </w:pPr>
    <w:rPr>
      <w:i/>
      <w:sz w:val="18"/>
      <w:szCs w:val="18"/>
    </w:rPr>
  </w:style>
  <w:style w:type="paragraph" w:customStyle="1" w:styleId="RIVMNummeringPID02">
    <w:name w:val="RIVM Nummering PID 02"/>
    <w:basedOn w:val="Normal"/>
    <w:next w:val="Normal"/>
    <w:pPr>
      <w:numPr>
        <w:ilvl w:val="1"/>
        <w:numId w:val="3"/>
      </w:numPr>
      <w:spacing w:line="240" w:lineRule="exact"/>
    </w:pPr>
    <w:rPr>
      <w:i/>
      <w:sz w:val="18"/>
      <w:szCs w:val="18"/>
    </w:rPr>
  </w:style>
  <w:style w:type="paragraph" w:customStyle="1" w:styleId="RIVMNummeringPID03">
    <w:name w:val="RIVM Nummering PID 03"/>
    <w:basedOn w:val="Normal"/>
    <w:next w:val="Normal"/>
    <w:pPr>
      <w:numPr>
        <w:ilvl w:val="2"/>
        <w:numId w:val="3"/>
      </w:numPr>
      <w:spacing w:line="240" w:lineRule="exact"/>
    </w:pPr>
    <w:rPr>
      <w:i/>
      <w:sz w:val="18"/>
      <w:szCs w:val="18"/>
    </w:rPr>
  </w:style>
  <w:style w:type="paragraph" w:customStyle="1" w:styleId="RIVMNummeringPIDlijst">
    <w:name w:val="RIVM Nummering PID lijst"/>
    <w:basedOn w:val="Normal"/>
    <w:next w:val="Normal"/>
    <w:pPr>
      <w:spacing w:line="240" w:lineRule="exact"/>
    </w:pPr>
    <w:rPr>
      <w:sz w:val="18"/>
      <w:szCs w:val="18"/>
    </w:rPr>
  </w:style>
  <w:style w:type="paragraph" w:customStyle="1" w:styleId="RIVMProjectformulierv11">
    <w:name w:val="RIVM Projectformulier v11"/>
    <w:basedOn w:val="Normal"/>
    <w:next w:val="Normal"/>
    <w:pPr>
      <w:spacing w:line="240" w:lineRule="exact"/>
    </w:pPr>
    <w:rPr>
      <w:sz w:val="22"/>
      <w:szCs w:val="22"/>
    </w:rPr>
  </w:style>
  <w:style w:type="paragraph" w:customStyle="1" w:styleId="RIVMProjectformulierv11v12">
    <w:name w:val="RIVM Projectformulier v11 v12"/>
    <w:basedOn w:val="Normal"/>
    <w:next w:val="Normal"/>
    <w:pPr>
      <w:spacing w:before="360" w:line="240" w:lineRule="exact"/>
    </w:pPr>
    <w:rPr>
      <w:sz w:val="22"/>
      <w:szCs w:val="22"/>
    </w:rPr>
  </w:style>
  <w:style w:type="paragraph" w:customStyle="1" w:styleId="RIVMProjectformulierv11v18">
    <w:name w:val="RIVM Projectformulier v11 v18"/>
    <w:basedOn w:val="Normal"/>
    <w:next w:val="Normal"/>
    <w:pPr>
      <w:spacing w:before="360" w:line="240" w:lineRule="exact"/>
    </w:pPr>
    <w:rPr>
      <w:b/>
      <w:sz w:val="22"/>
      <w:szCs w:val="22"/>
    </w:rPr>
  </w:style>
  <w:style w:type="paragraph" w:customStyle="1" w:styleId="RIVMProjectformulierv12v12">
    <w:name w:val="RIVM Projectformulier v12 v12"/>
    <w:basedOn w:val="Normal"/>
    <w:next w:val="Normal"/>
    <w:pPr>
      <w:spacing w:before="240" w:line="240" w:lineRule="exact"/>
    </w:pPr>
    <w:rPr>
      <w:b/>
      <w:sz w:val="24"/>
      <w:szCs w:val="24"/>
    </w:rPr>
  </w:style>
  <w:style w:type="paragraph" w:customStyle="1" w:styleId="RIVMProjectformulierv9gecentreerd">
    <w:name w:val="RIVM Projectformulier v9 gecentreerd"/>
    <w:basedOn w:val="Normal"/>
    <w:next w:val="Normal"/>
    <w:pPr>
      <w:spacing w:line="240" w:lineRule="exact"/>
      <w:jc w:val="center"/>
    </w:pPr>
    <w:rPr>
      <w:sz w:val="18"/>
      <w:szCs w:val="18"/>
    </w:rPr>
  </w:style>
  <w:style w:type="paragraph" w:customStyle="1" w:styleId="RIVMProjectformulierv9v12">
    <w:name w:val="RIVM Projectformulier v9 v12"/>
    <w:basedOn w:val="Normal"/>
    <w:next w:val="Normal"/>
    <w:pPr>
      <w:spacing w:before="240" w:line="240" w:lineRule="exact"/>
    </w:pPr>
    <w:rPr>
      <w:sz w:val="18"/>
      <w:szCs w:val="18"/>
    </w:rPr>
  </w:style>
  <w:style w:type="paragraph" w:customStyle="1" w:styleId="RIVMProjectformulierv9v18">
    <w:name w:val="RIVM Projectformulier v9 v18"/>
    <w:basedOn w:val="Normal"/>
    <w:next w:val="Normal"/>
    <w:pPr>
      <w:spacing w:before="360" w:line="240" w:lineRule="exact"/>
    </w:pPr>
    <w:rPr>
      <w:sz w:val="18"/>
      <w:szCs w:val="18"/>
    </w:rPr>
  </w:style>
  <w:style w:type="paragraph" w:customStyle="1" w:styleId="RIVMHoofdstuktitel">
    <w:name w:val="RIVM_Hoofdstuktitel"/>
    <w:basedOn w:val="Normal"/>
    <w:next w:val="Normal"/>
    <w:uiPriority w:val="1"/>
    <w:qFormat/>
    <w:pPr>
      <w:numPr>
        <w:numId w:val="2"/>
      </w:numPr>
      <w:spacing w:after="660" w:line="300" w:lineRule="exact"/>
    </w:pPr>
    <w:rPr>
      <w:sz w:val="24"/>
      <w:szCs w:val="24"/>
    </w:rPr>
  </w:style>
  <w:style w:type="paragraph" w:customStyle="1" w:styleId="RIVMKoptekst">
    <w:name w:val="RIVM_Koptekst"/>
    <w:basedOn w:val="Normal"/>
    <w:next w:val="Normal"/>
    <w:qFormat/>
    <w:rPr>
      <w:sz w:val="13"/>
      <w:szCs w:val="13"/>
    </w:rPr>
  </w:style>
  <w:style w:type="paragraph" w:customStyle="1" w:styleId="RIVMOngenummerdHoofdstuk">
    <w:name w:val="RIVM_OngenummerdHoofdstuk"/>
    <w:basedOn w:val="Normal"/>
    <w:next w:val="Normal"/>
    <w:uiPriority w:val="2"/>
    <w:qFormat/>
    <w:pPr>
      <w:spacing w:after="660" w:line="300" w:lineRule="exact"/>
    </w:pPr>
    <w:rPr>
      <w:sz w:val="24"/>
      <w:szCs w:val="24"/>
    </w:rPr>
  </w:style>
  <w:style w:type="paragraph" w:customStyle="1" w:styleId="RIVMOngenummerdHoofdstukTOC">
    <w:name w:val="RIVM_OngenummerdHoofdstukTOC"/>
    <w:basedOn w:val="Normal"/>
    <w:next w:val="Normal"/>
    <w:pPr>
      <w:spacing w:after="420" w:line="300" w:lineRule="exact"/>
    </w:pPr>
    <w:rPr>
      <w:sz w:val="24"/>
      <w:szCs w:val="24"/>
    </w:rPr>
  </w:style>
  <w:style w:type="paragraph" w:customStyle="1" w:styleId="RIVMStandaard">
    <w:name w:val="RIVM_Standaard"/>
    <w:basedOn w:val="Normal"/>
    <w:next w:val="Normal"/>
    <w:qFormat/>
    <w:pPr>
      <w:spacing w:line="240" w:lineRule="exact"/>
    </w:pPr>
  </w:style>
  <w:style w:type="paragraph" w:customStyle="1" w:styleId="RIVMStandaardcursief">
    <w:name w:val="RIVM_Standaard cursief"/>
    <w:basedOn w:val="Normal"/>
    <w:next w:val="Normal"/>
    <w:uiPriority w:val="3"/>
    <w:qFormat/>
    <w:pPr>
      <w:spacing w:line="240" w:lineRule="exact"/>
    </w:pPr>
    <w:rPr>
      <w:i/>
      <w:sz w:val="18"/>
      <w:szCs w:val="18"/>
    </w:rPr>
  </w:style>
  <w:style w:type="paragraph" w:customStyle="1" w:styleId="StandaardGroot">
    <w:name w:val="Standaard Groot"/>
    <w:basedOn w:val="Normal"/>
    <w:next w:val="Normal"/>
    <w:rPr>
      <w:sz w:val="28"/>
      <w:szCs w:val="28"/>
    </w:rPr>
  </w:style>
  <w:style w:type="paragraph" w:customStyle="1" w:styleId="Standaardlijst">
    <w:name w:val="Standaardlijst"/>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Normal"/>
    <w:next w:val="Normal"/>
    <w:pPr>
      <w:spacing w:line="180" w:lineRule="exact"/>
    </w:pPr>
    <w:rPr>
      <w:sz w:val="13"/>
      <w:szCs w:val="13"/>
    </w:rPr>
  </w:style>
  <w:style w:type="paragraph" w:customStyle="1" w:styleId="WitregelW1Bodytekst">
    <w:name w:val="Witregel W1 (Bodytekst)"/>
    <w:basedOn w:val="RIVMStandaard"/>
    <w:next w:val="Normal"/>
  </w:style>
  <w:style w:type="paragraph" w:customStyle="1" w:styleId="WitregelW2">
    <w:name w:val="Witregel W2"/>
    <w:basedOn w:val="Normal"/>
    <w:next w:val="Normal"/>
    <w:pPr>
      <w:spacing w:line="270" w:lineRule="exact"/>
    </w:pPr>
    <w:rPr>
      <w:sz w:val="27"/>
      <w:szCs w:val="27"/>
    </w:rPr>
  </w:style>
  <w:style w:type="paragraph" w:styleId="BalloonText">
    <w:name w:val="Balloon Text"/>
    <w:basedOn w:val="Normal"/>
    <w:link w:val="BalloonTextChar"/>
    <w:uiPriority w:val="99"/>
    <w:semiHidden/>
    <w:unhideWhenUsed/>
    <w:rsid w:val="002A0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0B"/>
    <w:rPr>
      <w:rFonts w:ascii="Segoe UI" w:hAnsi="Segoe UI" w:cs="Segoe UI"/>
      <w:color w:val="000000"/>
      <w:sz w:val="18"/>
      <w:szCs w:val="18"/>
    </w:rPr>
  </w:style>
  <w:style w:type="paragraph" w:styleId="Header">
    <w:name w:val="header"/>
    <w:basedOn w:val="Normal"/>
    <w:link w:val="HeaderChar"/>
    <w:uiPriority w:val="99"/>
    <w:unhideWhenUsed/>
    <w:rsid w:val="00DF73EB"/>
    <w:pPr>
      <w:tabs>
        <w:tab w:val="center" w:pos="4513"/>
        <w:tab w:val="right" w:pos="9026"/>
      </w:tabs>
    </w:pPr>
  </w:style>
  <w:style w:type="character" w:customStyle="1" w:styleId="HeaderChar">
    <w:name w:val="Header Char"/>
    <w:basedOn w:val="DefaultParagraphFont"/>
    <w:link w:val="Header"/>
    <w:uiPriority w:val="99"/>
    <w:rsid w:val="00DF73EB"/>
    <w:rPr>
      <w:rFonts w:ascii="Verdana" w:hAnsi="Verdana"/>
      <w:color w:val="000000"/>
    </w:rPr>
  </w:style>
  <w:style w:type="paragraph" w:styleId="Footer">
    <w:name w:val="footer"/>
    <w:basedOn w:val="Normal"/>
    <w:link w:val="FooterChar"/>
    <w:uiPriority w:val="99"/>
    <w:unhideWhenUsed/>
    <w:rsid w:val="00DF73EB"/>
    <w:pPr>
      <w:tabs>
        <w:tab w:val="center" w:pos="4513"/>
        <w:tab w:val="right" w:pos="9026"/>
      </w:tabs>
    </w:pPr>
  </w:style>
  <w:style w:type="character" w:customStyle="1" w:styleId="FooterChar">
    <w:name w:val="Footer Char"/>
    <w:basedOn w:val="DefaultParagraphFont"/>
    <w:link w:val="Footer"/>
    <w:uiPriority w:val="99"/>
    <w:rsid w:val="00DF73EB"/>
    <w:rPr>
      <w:rFonts w:ascii="Verdana" w:hAnsi="Verdana"/>
      <w:color w:val="000000"/>
    </w:rPr>
  </w:style>
  <w:style w:type="paragraph" w:styleId="ListParagraph">
    <w:name w:val="List Paragraph"/>
    <w:basedOn w:val="Normal"/>
    <w:uiPriority w:val="34"/>
    <w:qFormat/>
    <w:rsid w:val="007C0909"/>
    <w:pPr>
      <w:ind w:left="720"/>
      <w:contextualSpacing/>
    </w:pPr>
  </w:style>
  <w:style w:type="character" w:styleId="CommentReference">
    <w:name w:val="annotation reference"/>
    <w:basedOn w:val="DefaultParagraphFont"/>
    <w:uiPriority w:val="99"/>
    <w:semiHidden/>
    <w:unhideWhenUsed/>
    <w:rsid w:val="006F03B3"/>
    <w:rPr>
      <w:sz w:val="16"/>
      <w:szCs w:val="16"/>
    </w:rPr>
  </w:style>
  <w:style w:type="paragraph" w:styleId="CommentText">
    <w:name w:val="annotation text"/>
    <w:basedOn w:val="Normal"/>
    <w:link w:val="CommentTextChar"/>
    <w:uiPriority w:val="99"/>
    <w:semiHidden/>
    <w:unhideWhenUsed/>
    <w:rsid w:val="006F03B3"/>
  </w:style>
  <w:style w:type="character" w:customStyle="1" w:styleId="CommentTextChar">
    <w:name w:val="Comment Text Char"/>
    <w:basedOn w:val="DefaultParagraphFont"/>
    <w:link w:val="CommentText"/>
    <w:uiPriority w:val="99"/>
    <w:semiHidden/>
    <w:rsid w:val="006F03B3"/>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6F03B3"/>
    <w:rPr>
      <w:b/>
      <w:bCs/>
    </w:rPr>
  </w:style>
  <w:style w:type="character" w:customStyle="1" w:styleId="CommentSubjectChar">
    <w:name w:val="Comment Subject Char"/>
    <w:basedOn w:val="CommentTextChar"/>
    <w:link w:val="CommentSubject"/>
    <w:uiPriority w:val="99"/>
    <w:semiHidden/>
    <w:rsid w:val="006F03B3"/>
    <w:rPr>
      <w:rFonts w:ascii="Verdana" w:hAnsi="Verdana"/>
      <w:b/>
      <w:bCs/>
      <w:color w:val="000000"/>
    </w:rPr>
  </w:style>
  <w:style w:type="table" w:styleId="TableGrid">
    <w:name w:val="Table Grid"/>
    <w:basedOn w:val="TableNormal"/>
    <w:uiPriority w:val="39"/>
    <w:rsid w:val="00D0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01DE"/>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AA7C7E"/>
  </w:style>
  <w:style w:type="character" w:customStyle="1" w:styleId="FootnoteTextChar">
    <w:name w:val="Footnote Text Char"/>
    <w:basedOn w:val="DefaultParagraphFont"/>
    <w:link w:val="FootnoteText"/>
    <w:uiPriority w:val="99"/>
    <w:semiHidden/>
    <w:rsid w:val="00AA7C7E"/>
    <w:rPr>
      <w:rFonts w:ascii="Verdana" w:hAnsi="Verdana"/>
      <w:color w:val="000000"/>
    </w:rPr>
  </w:style>
  <w:style w:type="character" w:styleId="FootnoteReference">
    <w:name w:val="footnote reference"/>
    <w:basedOn w:val="DefaultParagraphFont"/>
    <w:uiPriority w:val="99"/>
    <w:semiHidden/>
    <w:unhideWhenUsed/>
    <w:rsid w:val="00AA7C7E"/>
    <w:rPr>
      <w:vertAlign w:val="superscript"/>
    </w:rPr>
  </w:style>
  <w:style w:type="paragraph" w:styleId="NoSpacing">
    <w:name w:val="No Spacing"/>
    <w:uiPriority w:val="1"/>
    <w:qFormat/>
    <w:rsid w:val="005C0173"/>
    <w:rPr>
      <w:rFonts w:ascii="Verdana" w:hAnsi="Verdana"/>
      <w:color w:val="000000"/>
    </w:rPr>
  </w:style>
  <w:style w:type="table" w:styleId="PlainTable4">
    <w:name w:val="Plain Table 4"/>
    <w:basedOn w:val="TableNormal"/>
    <w:uiPriority w:val="44"/>
    <w:rsid w:val="000824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1B58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585A"/>
    <w:pPr>
      <w:autoSpaceDN/>
      <w:spacing w:line="259" w:lineRule="auto"/>
      <w:textAlignment w:val="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8692">
      <w:bodyDiv w:val="1"/>
      <w:marLeft w:val="0"/>
      <w:marRight w:val="0"/>
      <w:marTop w:val="0"/>
      <w:marBottom w:val="0"/>
      <w:divBdr>
        <w:top w:val="none" w:sz="0" w:space="0" w:color="auto"/>
        <w:left w:val="none" w:sz="0" w:space="0" w:color="auto"/>
        <w:bottom w:val="none" w:sz="0" w:space="0" w:color="auto"/>
        <w:right w:val="none" w:sz="0" w:space="0" w:color="auto"/>
      </w:divBdr>
    </w:div>
    <w:div w:id="513148762">
      <w:bodyDiv w:val="1"/>
      <w:marLeft w:val="0"/>
      <w:marRight w:val="0"/>
      <w:marTop w:val="0"/>
      <w:marBottom w:val="0"/>
      <w:divBdr>
        <w:top w:val="none" w:sz="0" w:space="0" w:color="auto"/>
        <w:left w:val="none" w:sz="0" w:space="0" w:color="auto"/>
        <w:bottom w:val="none" w:sz="0" w:space="0" w:color="auto"/>
        <w:right w:val="none" w:sz="0" w:space="0" w:color="auto"/>
      </w:divBdr>
    </w:div>
    <w:div w:id="964584366">
      <w:bodyDiv w:val="1"/>
      <w:marLeft w:val="0"/>
      <w:marRight w:val="0"/>
      <w:marTop w:val="0"/>
      <w:marBottom w:val="0"/>
      <w:divBdr>
        <w:top w:val="none" w:sz="0" w:space="0" w:color="auto"/>
        <w:left w:val="none" w:sz="0" w:space="0" w:color="auto"/>
        <w:bottom w:val="none" w:sz="0" w:space="0" w:color="auto"/>
        <w:right w:val="none" w:sz="0" w:space="0" w:color="auto"/>
      </w:divBdr>
    </w:div>
    <w:div w:id="1652370813">
      <w:bodyDiv w:val="1"/>
      <w:marLeft w:val="0"/>
      <w:marRight w:val="0"/>
      <w:marTop w:val="0"/>
      <w:marBottom w:val="0"/>
      <w:divBdr>
        <w:top w:val="none" w:sz="0" w:space="0" w:color="auto"/>
        <w:left w:val="none" w:sz="0" w:space="0" w:color="auto"/>
        <w:bottom w:val="none" w:sz="0" w:space="0" w:color="auto"/>
        <w:right w:val="none" w:sz="0" w:space="0" w:color="auto"/>
      </w:divBdr>
    </w:div>
    <w:div w:id="170467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s.nl/nl-nl/nieuws/2016/21/voor-het-eerst-in-9-jaar-meer-blijvend-grasland/grondgebonden-veehouderij" TargetMode="External"/><Relationship Id="rId1" Type="http://schemas.openxmlformats.org/officeDocument/2006/relationships/hyperlink" Target="https://www.aerius.nl/files/media/aankoopcalculator/toelichting_op_rekenmethodiek_aankoop_calculator.pdf?161417952262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AFE0-23B4-4645-9EA8-361E3371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6020</Words>
  <Characters>33114</Characters>
  <Application>Microsoft Office Word</Application>
  <DocSecurity>0</DocSecurity>
  <Lines>275</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Jones</dc:creator>
  <cp:lastModifiedBy>Wim van der Maas</cp:lastModifiedBy>
  <cp:revision>6</cp:revision>
  <dcterms:created xsi:type="dcterms:W3CDTF">2021-03-10T21:39:00Z</dcterms:created>
  <dcterms:modified xsi:type="dcterms:W3CDTF">2021-03-23T12:38:00Z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Stikstofkaarten</vt:lpwstr>
  </property>
</Properties>
</file>